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D3" w:rsidRDefault="000768CD" w:rsidP="00616B06">
      <w:pPr>
        <w:pStyle w:val="ListParagraph"/>
        <w:jc w:val="center"/>
        <w:rPr>
          <w:b/>
          <w:sz w:val="28"/>
          <w:szCs w:val="28"/>
        </w:rPr>
      </w:pPr>
      <w:bookmarkStart w:id="0" w:name="_GoBack"/>
      <w:bookmarkEnd w:id="0"/>
      <w:permStart w:id="1327244" w:edGrp="everyone"/>
      <w:permEnd w:id="1327244"/>
      <w:r w:rsidRPr="003458D3">
        <w:rPr>
          <w:b/>
          <w:sz w:val="28"/>
          <w:szCs w:val="28"/>
        </w:rPr>
        <w:t xml:space="preserve">Vital </w:t>
      </w:r>
      <w:r w:rsidR="00616B06" w:rsidRPr="003458D3">
        <w:rPr>
          <w:b/>
          <w:sz w:val="28"/>
          <w:szCs w:val="28"/>
        </w:rPr>
        <w:t>S</w:t>
      </w:r>
      <w:r w:rsidRPr="003458D3">
        <w:rPr>
          <w:b/>
          <w:sz w:val="28"/>
          <w:szCs w:val="28"/>
        </w:rPr>
        <w:t xml:space="preserve">ign </w:t>
      </w:r>
      <w:r w:rsidR="00616B06" w:rsidRPr="003458D3">
        <w:rPr>
          <w:b/>
          <w:sz w:val="28"/>
          <w:szCs w:val="28"/>
        </w:rPr>
        <w:t>M</w:t>
      </w:r>
      <w:r w:rsidRPr="003458D3">
        <w:rPr>
          <w:b/>
          <w:sz w:val="28"/>
          <w:szCs w:val="28"/>
        </w:rPr>
        <w:t xml:space="preserve">anagement </w:t>
      </w:r>
      <w:r w:rsidR="007D3EDF" w:rsidRPr="003458D3">
        <w:rPr>
          <w:b/>
          <w:sz w:val="28"/>
          <w:szCs w:val="28"/>
        </w:rPr>
        <w:t xml:space="preserve">Guidelines for </w:t>
      </w:r>
    </w:p>
    <w:p w:rsidR="000768CD" w:rsidRPr="003458D3" w:rsidRDefault="00616B06" w:rsidP="00616B06">
      <w:pPr>
        <w:pStyle w:val="ListParagraph"/>
        <w:jc w:val="center"/>
        <w:rPr>
          <w:b/>
          <w:sz w:val="28"/>
          <w:szCs w:val="28"/>
        </w:rPr>
      </w:pPr>
      <w:r w:rsidRPr="003458D3">
        <w:rPr>
          <w:b/>
          <w:sz w:val="28"/>
          <w:szCs w:val="28"/>
        </w:rPr>
        <w:t>P</w:t>
      </w:r>
      <w:r w:rsidR="000768CD" w:rsidRPr="003458D3">
        <w:rPr>
          <w:b/>
          <w:sz w:val="28"/>
          <w:szCs w:val="28"/>
        </w:rPr>
        <w:t>ost-</w:t>
      </w:r>
      <w:r w:rsidRPr="003458D3">
        <w:rPr>
          <w:b/>
          <w:sz w:val="28"/>
          <w:szCs w:val="28"/>
        </w:rPr>
        <w:t>A</w:t>
      </w:r>
      <w:r w:rsidR="000768CD" w:rsidRPr="003458D3">
        <w:rPr>
          <w:b/>
          <w:sz w:val="28"/>
          <w:szCs w:val="28"/>
        </w:rPr>
        <w:t xml:space="preserve">dministration of IV </w:t>
      </w:r>
      <w:r w:rsidRPr="003458D3">
        <w:rPr>
          <w:b/>
          <w:sz w:val="28"/>
          <w:szCs w:val="28"/>
        </w:rPr>
        <w:t>A</w:t>
      </w:r>
      <w:r w:rsidR="000768CD" w:rsidRPr="003458D3">
        <w:rPr>
          <w:b/>
          <w:sz w:val="28"/>
          <w:szCs w:val="28"/>
        </w:rPr>
        <w:t>ntihypertensive</w:t>
      </w:r>
    </w:p>
    <w:p w:rsidR="00616B06" w:rsidRDefault="00616B06" w:rsidP="00616B06">
      <w:pPr>
        <w:pStyle w:val="ListParagraph"/>
        <w:jc w:val="center"/>
      </w:pPr>
    </w:p>
    <w:p w:rsidR="000768CD" w:rsidRDefault="000768CD" w:rsidP="000768CD">
      <w:pPr>
        <w:pStyle w:val="ListParagraph"/>
        <w:numPr>
          <w:ilvl w:val="0"/>
          <w:numId w:val="1"/>
        </w:numPr>
      </w:pPr>
      <w:r>
        <w:t>Post</w:t>
      </w:r>
      <w:r w:rsidR="00616B06">
        <w:t xml:space="preserve"> IV antihypertensive  BP management</w:t>
      </w:r>
    </w:p>
    <w:p w:rsidR="00616B06" w:rsidRDefault="00616B06" w:rsidP="00616B06">
      <w:pPr>
        <w:pStyle w:val="ListParagraph"/>
        <w:numPr>
          <w:ilvl w:val="1"/>
          <w:numId w:val="1"/>
        </w:numPr>
      </w:pPr>
      <w:r>
        <w:t xml:space="preserve">Monitor VS </w:t>
      </w:r>
    </w:p>
    <w:p w:rsidR="00616B06" w:rsidRDefault="00616B06" w:rsidP="00616B06">
      <w:pPr>
        <w:pStyle w:val="ListParagraph"/>
        <w:numPr>
          <w:ilvl w:val="2"/>
          <w:numId w:val="1"/>
        </w:numPr>
      </w:pPr>
      <w:r>
        <w:t>q 15min X 1 hour</w:t>
      </w:r>
    </w:p>
    <w:p w:rsidR="00616B06" w:rsidRDefault="00616B06" w:rsidP="00616B06">
      <w:pPr>
        <w:pStyle w:val="ListParagraph"/>
        <w:numPr>
          <w:ilvl w:val="2"/>
          <w:numId w:val="1"/>
        </w:numPr>
      </w:pPr>
      <w:r>
        <w:t>q 30 min X 1hour</w:t>
      </w:r>
    </w:p>
    <w:p w:rsidR="00616B06" w:rsidRDefault="00616B06" w:rsidP="00616B06">
      <w:pPr>
        <w:pStyle w:val="ListParagraph"/>
        <w:numPr>
          <w:ilvl w:val="2"/>
          <w:numId w:val="1"/>
        </w:numPr>
      </w:pPr>
      <w:r>
        <w:t>q</w:t>
      </w:r>
      <w:r w:rsidR="00FA61D9">
        <w:t xml:space="preserve"> hour x 4 hours</w:t>
      </w:r>
    </w:p>
    <w:p w:rsidR="000768CD" w:rsidRDefault="003458D3" w:rsidP="00616B06">
      <w:pPr>
        <w:pStyle w:val="ListParagraph"/>
        <w:numPr>
          <w:ilvl w:val="1"/>
          <w:numId w:val="1"/>
        </w:numPr>
      </w:pPr>
      <w:r>
        <w:t xml:space="preserve">Admissions to </w:t>
      </w:r>
      <w:r w:rsidR="00616B06">
        <w:t>A</w:t>
      </w:r>
      <w:r w:rsidR="000768CD">
        <w:t xml:space="preserve">SCU, PP, or Women’s </w:t>
      </w:r>
      <w:proofErr w:type="spellStart"/>
      <w:r w:rsidR="000768CD">
        <w:t>Gyn</w:t>
      </w:r>
      <w:proofErr w:type="spellEnd"/>
      <w:r w:rsidR="00616B06">
        <w:t xml:space="preserve"> </w:t>
      </w:r>
      <w:r>
        <w:t>from Triage/L&amp;D/L&amp;D OR</w:t>
      </w:r>
      <w:r w:rsidR="00616B06">
        <w:t>-hold patient for 30 minutes once threshold is met</w:t>
      </w:r>
    </w:p>
    <w:p w:rsidR="000768CD" w:rsidRDefault="00C21DC1" w:rsidP="000768CD">
      <w:pPr>
        <w:pStyle w:val="ListParagraph"/>
        <w:numPr>
          <w:ilvl w:val="2"/>
          <w:numId w:val="1"/>
        </w:numPr>
      </w:pPr>
      <w:r>
        <w:t>1</w:t>
      </w:r>
      <w:r w:rsidRPr="00C21DC1">
        <w:rPr>
          <w:vertAlign w:val="superscript"/>
        </w:rPr>
        <w:t>st</w:t>
      </w:r>
      <w:r>
        <w:t xml:space="preserve"> stable BP n</w:t>
      </w:r>
      <w:r w:rsidR="00FA61D9">
        <w:t>o sooner than 15</w:t>
      </w:r>
      <w:r w:rsidR="00616B06">
        <w:t xml:space="preserve"> minutes post Labetalol</w:t>
      </w:r>
    </w:p>
    <w:p w:rsidR="00616B06" w:rsidRDefault="00C21DC1" w:rsidP="000768CD">
      <w:pPr>
        <w:pStyle w:val="ListParagraph"/>
        <w:numPr>
          <w:ilvl w:val="2"/>
          <w:numId w:val="1"/>
        </w:numPr>
      </w:pPr>
      <w:r>
        <w:t>1</w:t>
      </w:r>
      <w:r w:rsidRPr="00C21DC1">
        <w:rPr>
          <w:vertAlign w:val="superscript"/>
        </w:rPr>
        <w:t>st</w:t>
      </w:r>
      <w:r>
        <w:t xml:space="preserve"> stable BP n</w:t>
      </w:r>
      <w:r w:rsidR="00FA61D9">
        <w:t>o sooner than 15</w:t>
      </w:r>
      <w:r w:rsidR="00616B06">
        <w:t xml:space="preserve"> minutes post hydralazine</w:t>
      </w:r>
    </w:p>
    <w:p w:rsidR="000768CD" w:rsidRDefault="000768CD" w:rsidP="00616B06">
      <w:pPr>
        <w:pStyle w:val="ListParagraph"/>
        <w:numPr>
          <w:ilvl w:val="1"/>
          <w:numId w:val="1"/>
        </w:numPr>
      </w:pPr>
      <w:r>
        <w:t xml:space="preserve">Patients admitted to L&amp;D, L&amp;D OR, </w:t>
      </w:r>
      <w:r w:rsidR="00B960B2">
        <w:t xml:space="preserve">PCU, </w:t>
      </w:r>
      <w:r>
        <w:t xml:space="preserve">or WICU may transfer and continue VS </w:t>
      </w:r>
      <w:r w:rsidR="00E40730">
        <w:t>per protocol</w:t>
      </w:r>
    </w:p>
    <w:p w:rsidR="00AA015B" w:rsidRDefault="007D3EDF" w:rsidP="007D3EDF">
      <w:pPr>
        <w:pStyle w:val="ListParagraph"/>
        <w:numPr>
          <w:ilvl w:val="0"/>
          <w:numId w:val="1"/>
        </w:numPr>
      </w:pPr>
      <w:r>
        <w:t>Patients requiring ≥ 3 doses o</w:t>
      </w:r>
      <w:r w:rsidR="00AA015B">
        <w:t>f</w:t>
      </w:r>
      <w:r>
        <w:t xml:space="preserve"> IV antihypertensive or </w:t>
      </w:r>
      <w:r w:rsidR="002511FB">
        <w:t xml:space="preserve">the </w:t>
      </w:r>
      <w:r>
        <w:t xml:space="preserve">BP </w:t>
      </w:r>
      <w:r w:rsidR="00AA015B">
        <w:t>does not meet threshold</w:t>
      </w:r>
      <w:r>
        <w:t xml:space="preserve"> by 1 hour </w:t>
      </w:r>
      <w:r w:rsidR="00C80AC3">
        <w:t xml:space="preserve">should be admitted to </w:t>
      </w:r>
      <w:r>
        <w:t>L&amp;D, PCU, or WICU</w:t>
      </w:r>
      <w:r w:rsidR="00AA015B">
        <w:t xml:space="preserve">.  </w:t>
      </w:r>
    </w:p>
    <w:p w:rsidR="000768CD" w:rsidRDefault="00AA015B" w:rsidP="007D3EDF">
      <w:pPr>
        <w:pStyle w:val="ListParagraph"/>
        <w:numPr>
          <w:ilvl w:val="0"/>
          <w:numId w:val="1"/>
        </w:numPr>
      </w:pPr>
      <w:r>
        <w:t xml:space="preserve">Patients admitted </w:t>
      </w:r>
      <w:r w:rsidR="002511FB">
        <w:t>due to</w:t>
      </w:r>
      <w:r>
        <w:t xml:space="preserve"> </w:t>
      </w:r>
      <w:r w:rsidR="002511FB">
        <w:t>preeclampsia with</w:t>
      </w:r>
      <w:r w:rsidR="00C80AC3">
        <w:t xml:space="preserve"> </w:t>
      </w:r>
      <w:r w:rsidR="002511FB">
        <w:t xml:space="preserve">any of the </w:t>
      </w:r>
      <w:r w:rsidR="00C80AC3">
        <w:t xml:space="preserve">severe features </w:t>
      </w:r>
      <w:r w:rsidR="002511FB">
        <w:t xml:space="preserve">listed below should </w:t>
      </w:r>
      <w:r>
        <w:t xml:space="preserve">be </w:t>
      </w:r>
      <w:r w:rsidR="002511FB">
        <w:t xml:space="preserve">admitted to L&amp;D, PCU, or WICU.  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Increasing BP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Headache</w:t>
      </w:r>
      <w:r w:rsidR="003458D3">
        <w:t xml:space="preserve"> unrelieved with medication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Visual changes – blurred vision, floaters, spots, blind spot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Altered LOC- agitation, restless, lethargy, hallucinations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Upper abdominal pain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Urine output &lt;30 ml/</w:t>
      </w:r>
      <w:proofErr w:type="spellStart"/>
      <w:r>
        <w:t>hr</w:t>
      </w:r>
      <w:proofErr w:type="spellEnd"/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SOB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Chest pain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>SaO2 &lt;95%</w:t>
      </w:r>
    </w:p>
    <w:p w:rsidR="007D3EDF" w:rsidRDefault="007D3EDF" w:rsidP="007D3EDF">
      <w:pPr>
        <w:pStyle w:val="ListParagraph"/>
        <w:numPr>
          <w:ilvl w:val="1"/>
          <w:numId w:val="1"/>
        </w:numPr>
      </w:pPr>
      <w:r>
        <w:t xml:space="preserve">Cough </w:t>
      </w:r>
    </w:p>
    <w:p w:rsidR="002511FB" w:rsidRDefault="002511FB" w:rsidP="002511FB">
      <w:pPr>
        <w:pStyle w:val="ListParagraph"/>
        <w:numPr>
          <w:ilvl w:val="0"/>
          <w:numId w:val="1"/>
        </w:numPr>
      </w:pPr>
      <w:r>
        <w:t xml:space="preserve">Rapid Response should be notified of any patient </w:t>
      </w:r>
      <w:r w:rsidR="000404AF">
        <w:t xml:space="preserve">requiring </w:t>
      </w:r>
      <w:r>
        <w:t xml:space="preserve">the OB Hypertensive Emergency Protocol. </w:t>
      </w:r>
    </w:p>
    <w:p w:rsidR="000768CD" w:rsidRDefault="00616B06" w:rsidP="000768CD">
      <w:r>
        <w:t>References:</w:t>
      </w:r>
    </w:p>
    <w:p w:rsidR="00616B06" w:rsidRPr="00C21DC1" w:rsidRDefault="00616B06" w:rsidP="007D3EDF">
      <w:pPr>
        <w:autoSpaceDE w:val="0"/>
        <w:autoSpaceDN w:val="0"/>
        <w:adjustRightInd w:val="0"/>
        <w:spacing w:after="0" w:line="240" w:lineRule="auto"/>
        <w:ind w:left="720" w:hanging="720"/>
        <w:rPr>
          <w:rFonts w:cs="Helvetica-Bold"/>
          <w:bCs/>
        </w:rPr>
      </w:pPr>
      <w:proofErr w:type="spellStart"/>
      <w:r w:rsidRPr="00C21DC1">
        <w:rPr>
          <w:rFonts w:cs="Helvetica-Bold"/>
          <w:bCs/>
        </w:rPr>
        <w:t>Chagolla</w:t>
      </w:r>
      <w:proofErr w:type="spellEnd"/>
      <w:r w:rsidRPr="00C21DC1">
        <w:rPr>
          <w:rFonts w:cs="Helvetica-Bold"/>
          <w:bCs/>
        </w:rPr>
        <w:t>,</w:t>
      </w:r>
      <w:r w:rsidR="00C21DC1" w:rsidRPr="00C21DC1">
        <w:rPr>
          <w:rFonts w:cs="Helvetica-Bold"/>
          <w:bCs/>
        </w:rPr>
        <w:t xml:space="preserve"> B., Berg, O., Gabel, L. (2013). Ante, intra, postpartum nursing management and assessment of preeclampsia: maternal/fetal assessment and monitoring recommendations.</w:t>
      </w:r>
      <w:r w:rsidRPr="00C21DC1">
        <w:rPr>
          <w:rFonts w:cs="Helvetica-Bold"/>
          <w:bCs/>
        </w:rPr>
        <w:t xml:space="preserve">  Retrieved on 2/1/2016 from </w:t>
      </w:r>
      <w:hyperlink r:id="rId7" w:history="1">
        <w:r w:rsidRPr="00C21DC1">
          <w:rPr>
            <w:rStyle w:val="Hyperlink"/>
            <w:rFonts w:cs="Helvetica-Bold"/>
            <w:bCs/>
          </w:rPr>
          <w:t>https://www.cmqcc.org/resource/ante-intra-postpartum-nursing-management-and-assessment-preeclampsia-maternalfetal-0</w:t>
        </w:r>
      </w:hyperlink>
    </w:p>
    <w:p w:rsidR="00616B06" w:rsidRPr="00C21DC1" w:rsidRDefault="00616B06" w:rsidP="00616B06"/>
    <w:p w:rsidR="000768CD" w:rsidRDefault="007D3EDF" w:rsidP="00661506">
      <w:pPr>
        <w:pStyle w:val="Bibliography"/>
        <w:ind w:left="720" w:hanging="720"/>
      </w:pPr>
      <w:r w:rsidRPr="00C21DC1">
        <w:fldChar w:fldCharType="begin"/>
      </w:r>
      <w:r w:rsidRPr="00C21DC1">
        <w:instrText xml:space="preserve"> BIBLIOGRAPHY  \l 1033 </w:instrText>
      </w:r>
      <w:r w:rsidRPr="00C21DC1">
        <w:fldChar w:fldCharType="separate"/>
      </w:r>
      <w:r w:rsidRPr="00C21DC1">
        <w:rPr>
          <w:noProof/>
        </w:rPr>
        <w:t xml:space="preserve">Committee on Obstetric Practice. (2015). Emergent Therapy for Acute-Onset, Severe Hypertension During Pregnancy and the Postpartum Period. </w:t>
      </w:r>
      <w:r w:rsidRPr="00C21DC1">
        <w:rPr>
          <w:i/>
          <w:iCs/>
          <w:noProof/>
        </w:rPr>
        <w:t>American College of Obstetricians and Gynecologists</w:t>
      </w:r>
      <w:r w:rsidRPr="00C21DC1">
        <w:rPr>
          <w:noProof/>
        </w:rPr>
        <w:t>.</w:t>
      </w:r>
      <w:r w:rsidRPr="00C21DC1">
        <w:fldChar w:fldCharType="end"/>
      </w:r>
    </w:p>
    <w:sectPr w:rsidR="00076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C1C"/>
    <w:multiLevelType w:val="hybridMultilevel"/>
    <w:tmpl w:val="5890F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eBkztn32rlqYru9eNXalwnxHHg=" w:salt="m4/G32G/7CGzcK5G0qGhQ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CD"/>
    <w:rsid w:val="000404AF"/>
    <w:rsid w:val="000768CD"/>
    <w:rsid w:val="001E4662"/>
    <w:rsid w:val="002511FB"/>
    <w:rsid w:val="00292126"/>
    <w:rsid w:val="002E72B4"/>
    <w:rsid w:val="002F0562"/>
    <w:rsid w:val="003458D3"/>
    <w:rsid w:val="00616B06"/>
    <w:rsid w:val="006333F8"/>
    <w:rsid w:val="00661506"/>
    <w:rsid w:val="0072316C"/>
    <w:rsid w:val="007D3EDF"/>
    <w:rsid w:val="00A53A42"/>
    <w:rsid w:val="00AA015B"/>
    <w:rsid w:val="00B960B2"/>
    <w:rsid w:val="00C21DC1"/>
    <w:rsid w:val="00C46D3A"/>
    <w:rsid w:val="00C80AC3"/>
    <w:rsid w:val="00E40730"/>
    <w:rsid w:val="00E577BC"/>
    <w:rsid w:val="00FA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B06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D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B06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D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mqcc.org/resource/ante-intra-postpartum-nursing-management-and-assessment-preeclampsia-maternalfetal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Com15</b:Tag>
    <b:SourceType>JournalArticle</b:SourceType>
    <b:Guid>{40764ABF-8777-4133-AD93-668B48923ADD}</b:Guid>
    <b:Title>Emergent Therapy for Acute-Onset, Severe Hypertension During Pregnancy and the Postpartum Period</b:Title>
    <b:Year>2015</b:Year>
    <b:Author>
      <b:Author>
        <b:Corporate>Committee on Obstetric Practice</b:Corporate>
      </b:Author>
    </b:Author>
    <b:JournalName>American College of Obstetricians and Gynecologists</b:JournalName>
    <b:DayAccessed>February 1, 2016</b:DayAccessed>
    <b:RefOrder>1</b:RefOrder>
  </b:Source>
</b:Sources>
</file>

<file path=customXml/itemProps1.xml><?xml version="1.0" encoding="utf-8"?>
<ds:datastoreItem xmlns:ds="http://schemas.openxmlformats.org/officeDocument/2006/customXml" ds:itemID="{6968BE8F-76CD-4A58-B4AC-0B077939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Orlando Health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Lance, Teresa</dc:creator>
  <cp:lastModifiedBy>K323524H</cp:lastModifiedBy>
  <cp:revision>6</cp:revision>
  <dcterms:created xsi:type="dcterms:W3CDTF">2016-09-09T19:40:00Z</dcterms:created>
  <dcterms:modified xsi:type="dcterms:W3CDTF">2016-11-07T19:33:00Z</dcterms:modified>
</cp:coreProperties>
</file>