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4563" w14:textId="1BE205A0" w:rsidR="00080F46" w:rsidRPr="004E142D" w:rsidRDefault="004B1D06" w:rsidP="00233D60">
      <w:pPr>
        <w:pStyle w:val="Heading1"/>
        <w:suppressAutoHyphens/>
        <w:jc w:val="center"/>
        <w:rPr>
          <w:rFonts w:asciiTheme="majorHAnsi" w:hAnsiTheme="majorHAnsi"/>
          <w:b w:val="0"/>
          <w:i/>
        </w:rPr>
      </w:pPr>
      <w:r>
        <w:rPr>
          <w:rFonts w:asciiTheme="majorHAnsi" w:hAnsiTheme="majorHAnsi"/>
          <w:b w:val="0"/>
          <w:i/>
        </w:rPr>
        <w:t>30-60-90 Plan</w:t>
      </w:r>
    </w:p>
    <w:p w14:paraId="081687B2" w14:textId="0F7485D3" w:rsidR="004B1D06" w:rsidRPr="004E142D" w:rsidRDefault="00865034" w:rsidP="00641D4C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  <w:r>
        <w:rPr>
          <w:rFonts w:asciiTheme="majorHAnsi" w:hAnsiTheme="majorHAnsi"/>
          <w:color w:val="8E9499"/>
          <w:u w:color="485865"/>
        </w:rPr>
        <w:tab/>
      </w:r>
      <w:r>
        <w:rPr>
          <w:rFonts w:asciiTheme="majorHAnsi" w:hAnsiTheme="majorHAnsi"/>
          <w:color w:val="8E9499"/>
          <w:u w:color="485865"/>
        </w:rPr>
        <w:tab/>
      </w:r>
      <w:r>
        <w:rPr>
          <w:rFonts w:asciiTheme="majorHAnsi" w:hAnsiTheme="majorHAnsi"/>
          <w:color w:val="8E9499"/>
          <w:u w:color="485865"/>
        </w:rPr>
        <w:tab/>
      </w:r>
      <w:r>
        <w:rPr>
          <w:rFonts w:asciiTheme="majorHAnsi" w:hAnsiTheme="majorHAnsi"/>
          <w:color w:val="8E9499"/>
          <w:u w:color="485865"/>
        </w:rPr>
        <w:tab/>
      </w:r>
      <w:r>
        <w:rPr>
          <w:rFonts w:asciiTheme="majorHAnsi" w:hAnsiTheme="majorHAnsi"/>
          <w:color w:val="8E9499"/>
          <w:u w:color="485865"/>
        </w:rPr>
        <w:tab/>
        <w:t xml:space="preserve">   Narcan Distribution</w:t>
      </w: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4B1D06" w:rsidRPr="004B1D06" w14:paraId="44030C1F" w14:textId="77777777" w:rsidTr="004B1D06">
        <w:trPr>
          <w:trHeight w:val="368"/>
        </w:trPr>
        <w:tc>
          <w:tcPr>
            <w:tcW w:w="10179" w:type="dxa"/>
            <w:gridSpan w:val="2"/>
            <w:shd w:val="clear" w:color="auto" w:fill="007F98" w:themeFill="text1" w:themeFillShade="BF"/>
          </w:tcPr>
          <w:p w14:paraId="5CB9190E" w14:textId="31D5CEE2" w:rsidR="004B1D06" w:rsidRPr="0056054A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32"/>
                <w:szCs w:val="32"/>
                <w:highlight w:val="yellow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  <w:bdr w:val="none" w:sz="0" w:space="0" w:color="auto"/>
              </w:rPr>
              <w:t>Foundations</w:t>
            </w:r>
          </w:p>
        </w:tc>
      </w:tr>
      <w:tr w:rsidR="004B1D06" w:rsidRPr="004B1D06" w14:paraId="2D3A6731" w14:textId="77777777" w:rsidTr="00DE6A30">
        <w:trPr>
          <w:trHeight w:val="767"/>
        </w:trPr>
        <w:tc>
          <w:tcPr>
            <w:tcW w:w="2340" w:type="dxa"/>
            <w:shd w:val="clear" w:color="auto" w:fill="auto"/>
          </w:tcPr>
          <w:p w14:paraId="43F4D987" w14:textId="0C9D6582" w:rsidR="004B1D06" w:rsidRPr="0056054A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  <w:t>Strengths</w:t>
            </w:r>
          </w:p>
        </w:tc>
        <w:tc>
          <w:tcPr>
            <w:tcW w:w="7839" w:type="dxa"/>
          </w:tcPr>
          <w:p w14:paraId="7470FA2C" w14:textId="37000987" w:rsidR="004B1D06" w:rsidRPr="0056054A" w:rsidRDefault="00865034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Cs/>
                <w:i/>
                <w:iCs/>
                <w:sz w:val="28"/>
                <w:szCs w:val="28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sz w:val="28"/>
                <w:szCs w:val="28"/>
                <w:bdr w:val="none" w:sz="0" w:space="0" w:color="auto"/>
              </w:rPr>
              <w:t>We have the support of pharmacy and administration</w:t>
            </w:r>
          </w:p>
        </w:tc>
      </w:tr>
      <w:tr w:rsidR="004B1D06" w:rsidRPr="004B1D06" w14:paraId="04E6A3AA" w14:textId="77777777" w:rsidTr="00D153A5">
        <w:trPr>
          <w:trHeight w:val="623"/>
        </w:trPr>
        <w:tc>
          <w:tcPr>
            <w:tcW w:w="2340" w:type="dxa"/>
            <w:shd w:val="clear" w:color="auto" w:fill="auto"/>
          </w:tcPr>
          <w:p w14:paraId="34958A5C" w14:textId="24DEA645" w:rsidR="004B1D06" w:rsidRPr="0056054A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  <w:t>Barriers</w:t>
            </w:r>
          </w:p>
          <w:p w14:paraId="0B30B052" w14:textId="4CD6231F" w:rsidR="004B1D06" w:rsidRPr="0056054A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</w:pPr>
          </w:p>
          <w:p w14:paraId="65E8F954" w14:textId="77777777" w:rsidR="004B1D06" w:rsidRPr="0056054A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7839" w:type="dxa"/>
          </w:tcPr>
          <w:p w14:paraId="35B1E68E" w14:textId="6A788278" w:rsidR="004B1D06" w:rsidRPr="0056054A" w:rsidRDefault="0056054A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iCs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i/>
                <w:iCs/>
                <w:sz w:val="28"/>
                <w:szCs w:val="28"/>
                <w:bdr w:val="none" w:sz="0" w:space="0" w:color="auto"/>
              </w:rPr>
              <w:t>Staff concerns about</w:t>
            </w:r>
            <w:r w:rsidR="00865034">
              <w:rPr>
                <w:rFonts w:asciiTheme="minorHAnsi" w:eastAsia="Calibri" w:hAnsiTheme="minorHAnsi" w:cstheme="minorHAnsi"/>
                <w:i/>
                <w:iCs/>
                <w:sz w:val="28"/>
                <w:szCs w:val="28"/>
                <w:bdr w:val="none" w:sz="0" w:space="0" w:color="auto"/>
              </w:rPr>
              <w:t xml:space="preserve"> Narcan </w:t>
            </w:r>
            <w:r w:rsidR="00B16B21">
              <w:rPr>
                <w:rFonts w:asciiTheme="minorHAnsi" w:eastAsia="Calibri" w:hAnsiTheme="minorHAnsi" w:cstheme="minorHAnsi"/>
                <w:i/>
                <w:iCs/>
                <w:sz w:val="28"/>
                <w:szCs w:val="28"/>
                <w:bdr w:val="none" w:sz="0" w:space="0" w:color="auto"/>
              </w:rPr>
              <w:t>distribution</w:t>
            </w:r>
          </w:p>
        </w:tc>
      </w:tr>
    </w:tbl>
    <w:p w14:paraId="1B743246" w14:textId="5F5B2D38" w:rsidR="00080F46" w:rsidRPr="004E142D" w:rsidRDefault="00080F46" w:rsidP="00D153A5">
      <w:pPr>
        <w:pStyle w:val="Body"/>
        <w:suppressAutoHyphens/>
        <w:rPr>
          <w:rFonts w:asciiTheme="minorHAnsi" w:eastAsia="Calibri" w:hAnsiTheme="minorHAnsi" w:cs="Calibri"/>
        </w:rPr>
      </w:pPr>
    </w:p>
    <w:p w14:paraId="3DFF3094" w14:textId="2206BFD6" w:rsidR="0024503F" w:rsidRDefault="0024503F" w:rsidP="00D153A5">
      <w:pPr>
        <w:pStyle w:val="Body"/>
        <w:suppressAutoHyphens/>
        <w:rPr>
          <w:rFonts w:asciiTheme="minorHAnsi" w:hAnsiTheme="minorHAns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B153B6" w:rsidRPr="004B1D06" w14:paraId="272C47F1" w14:textId="77777777" w:rsidTr="00C7473A">
        <w:trPr>
          <w:trHeight w:val="368"/>
        </w:trPr>
        <w:tc>
          <w:tcPr>
            <w:tcW w:w="10179" w:type="dxa"/>
            <w:gridSpan w:val="2"/>
            <w:shd w:val="clear" w:color="auto" w:fill="007F98" w:themeFill="text1" w:themeFillShade="BF"/>
          </w:tcPr>
          <w:p w14:paraId="5438EEC1" w14:textId="14F7C9AA" w:rsidR="00B153B6" w:rsidRPr="0056054A" w:rsidRDefault="00FB1C51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32"/>
                <w:szCs w:val="32"/>
                <w:highlight w:val="yellow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  <w:bdr w:val="none" w:sz="0" w:space="0" w:color="auto"/>
              </w:rPr>
              <w:t>Looking Ahead</w:t>
            </w:r>
          </w:p>
        </w:tc>
      </w:tr>
      <w:tr w:rsidR="00B153B6" w:rsidRPr="004B1D06" w14:paraId="111876EE" w14:textId="77777777" w:rsidTr="0056054A">
        <w:trPr>
          <w:trHeight w:val="2531"/>
        </w:trPr>
        <w:tc>
          <w:tcPr>
            <w:tcW w:w="2340" w:type="dxa"/>
            <w:shd w:val="clear" w:color="auto" w:fill="auto"/>
          </w:tcPr>
          <w:p w14:paraId="3F4165D1" w14:textId="251D643E" w:rsidR="00B153B6" w:rsidRPr="0056054A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Things to </w:t>
            </w:r>
          </w:p>
          <w:p w14:paraId="68D0BC9E" w14:textId="02104FC3" w:rsidR="00B153B6" w:rsidRPr="0056054A" w:rsidRDefault="00B153B6" w:rsidP="002F5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Accomplish in </w:t>
            </w:r>
            <w:r w:rsidR="00233D60"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>the Next</w:t>
            </w: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 30 Days</w:t>
            </w:r>
          </w:p>
        </w:tc>
        <w:tc>
          <w:tcPr>
            <w:tcW w:w="7839" w:type="dxa"/>
          </w:tcPr>
          <w:p w14:paraId="3ABBD1F2" w14:textId="026E132F" w:rsidR="00233D60" w:rsidRPr="00C31CD4" w:rsidRDefault="00865034" w:rsidP="00B153B6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Meet with pharmacy, ED, OB champion to learn if already participating in DCF Overdose Prevention Project (OPP); if not</w:t>
            </w:r>
          </w:p>
          <w:p w14:paraId="257638F0" w14:textId="77777777" w:rsidR="0056054A" w:rsidRPr="00C31CD4" w:rsidRDefault="0056054A" w:rsidP="00560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</w:p>
          <w:p w14:paraId="0C3E6AC8" w14:textId="53E2A28D" w:rsidR="005E6B0B" w:rsidRPr="00C31CD4" w:rsidRDefault="00865034" w:rsidP="005E6B0B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Check to see if other system hospitals participating in OPP; learn if protocol can be used in this facility; if not</w:t>
            </w:r>
          </w:p>
          <w:p w14:paraId="79AC3B75" w14:textId="77777777" w:rsidR="00233D60" w:rsidRPr="00C31CD4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</w:p>
          <w:p w14:paraId="12AF27D0" w14:textId="69B1DE86" w:rsidR="00B153B6" w:rsidRPr="00C31CD4" w:rsidRDefault="0056054A" w:rsidP="005E6B0B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 w:rsidRPr="00C31CD4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Review </w:t>
            </w:r>
            <w:r w:rsidR="00865034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DCF OPP application form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and schedule meeting with ED, pharmacy, and OB champion to discuss proposal and complete and submit OPP application</w:t>
            </w:r>
          </w:p>
          <w:p w14:paraId="649707F0" w14:textId="77777777" w:rsidR="00B153B6" w:rsidRPr="00C31CD4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8"/>
                <w:szCs w:val="28"/>
                <w:bdr w:val="none" w:sz="0" w:space="0" w:color="auto"/>
              </w:rPr>
            </w:pPr>
          </w:p>
        </w:tc>
      </w:tr>
      <w:tr w:rsidR="00B153B6" w:rsidRPr="004B1D06" w14:paraId="5A2C46E1" w14:textId="77777777" w:rsidTr="002F5AFE">
        <w:trPr>
          <w:trHeight w:val="2603"/>
        </w:trPr>
        <w:tc>
          <w:tcPr>
            <w:tcW w:w="2340" w:type="dxa"/>
            <w:shd w:val="clear" w:color="auto" w:fill="auto"/>
          </w:tcPr>
          <w:p w14:paraId="3DC7003D" w14:textId="3958F78B" w:rsidR="00B153B6" w:rsidRPr="0056054A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Things to </w:t>
            </w:r>
          </w:p>
          <w:p w14:paraId="1660EF04" w14:textId="77777777" w:rsidR="00B153B6" w:rsidRPr="0056054A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Accomplish in Next </w:t>
            </w:r>
          </w:p>
          <w:p w14:paraId="2EDD781F" w14:textId="15964314" w:rsidR="00B153B6" w:rsidRPr="0056054A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60 Days </w:t>
            </w:r>
          </w:p>
        </w:tc>
        <w:tc>
          <w:tcPr>
            <w:tcW w:w="7839" w:type="dxa"/>
          </w:tcPr>
          <w:p w14:paraId="1FCF0A91" w14:textId="1DB0D89D" w:rsidR="00A51169" w:rsidRPr="0056054A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1.</w:t>
            </w:r>
            <w:r w:rsidR="005E6B0B"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 </w:t>
            </w:r>
            <w:r w:rsidR="00865034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Work with pharmacy to extend distribution to OB floors</w:t>
            </w:r>
            <w:r w:rsidR="002F5AFE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and complete DCF harm reduction training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and staff education</w:t>
            </w:r>
            <w:r w:rsidR="00865034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or</w:t>
            </w:r>
          </w:p>
          <w:p w14:paraId="32162E0E" w14:textId="77777777" w:rsidR="00233D60" w:rsidRPr="0056054A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</w:p>
          <w:p w14:paraId="64D51984" w14:textId="79E5193B" w:rsidR="00A51169" w:rsidRPr="0056054A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2.</w:t>
            </w:r>
            <w:r w:rsidR="005E6B0B"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  </w:t>
            </w:r>
            <w:r w:rsidR="00865034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Review protocols used in other system hospitals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; meet with ED, pharmacy and OB champion to gain support; revise protocols as necessary for this facility and complete DCF OPP application form, if </w:t>
            </w:r>
            <w:proofErr w:type="gramStart"/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necessary</w:t>
            </w:r>
            <w:proofErr w:type="gramEnd"/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</w:t>
            </w:r>
            <w:r w:rsidR="00865034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or</w:t>
            </w:r>
          </w:p>
          <w:p w14:paraId="29CE2198" w14:textId="77777777" w:rsidR="00233D60" w:rsidRPr="0056054A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</w:p>
          <w:p w14:paraId="0155F889" w14:textId="30D3AFB8" w:rsidR="00B153B6" w:rsidRPr="0056054A" w:rsidRDefault="00A51169" w:rsidP="00C31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3.</w:t>
            </w:r>
            <w:r w:rsidR="005E6B0B"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  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Develop protocol for Narcan distribution in appropriate departments</w:t>
            </w:r>
            <w:r w:rsidR="00B16B21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and update appropriate systems</w:t>
            </w:r>
          </w:p>
        </w:tc>
      </w:tr>
      <w:tr w:rsidR="00B153B6" w:rsidRPr="004B1D06" w14:paraId="716D5A8F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0B380ACD" w14:textId="6E805479" w:rsidR="00B153B6" w:rsidRPr="0056054A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Things to </w:t>
            </w:r>
          </w:p>
          <w:p w14:paraId="00030EDA" w14:textId="77777777" w:rsidR="00B153B6" w:rsidRPr="0056054A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 xml:space="preserve">Accomplish in Next </w:t>
            </w:r>
          </w:p>
          <w:p w14:paraId="73D5C046" w14:textId="43FF299B" w:rsidR="00B153B6" w:rsidRPr="0056054A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b/>
                <w:bCs/>
                <w:bdr w:val="none" w:sz="0" w:space="0" w:color="auto"/>
              </w:rPr>
              <w:t>90 Days</w:t>
            </w:r>
          </w:p>
        </w:tc>
        <w:tc>
          <w:tcPr>
            <w:tcW w:w="7839" w:type="dxa"/>
          </w:tcPr>
          <w:p w14:paraId="7685BAD3" w14:textId="17E416A4" w:rsidR="00A51169" w:rsidRPr="0056054A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1.</w:t>
            </w:r>
            <w:r w:rsidR="005E6B0B"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  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Track Narcan distribution </w:t>
            </w:r>
          </w:p>
          <w:p w14:paraId="5FA2E810" w14:textId="77777777" w:rsidR="00233D60" w:rsidRPr="0056054A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</w:p>
          <w:p w14:paraId="6A3E41C0" w14:textId="3539B87E" w:rsidR="00B153B6" w:rsidRPr="0056054A" w:rsidRDefault="00A51169" w:rsidP="00D15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</w:pPr>
            <w:r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2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/3</w:t>
            </w:r>
            <w:r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.</w:t>
            </w:r>
            <w:r w:rsidR="00932881" w:rsidRPr="0056054A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 xml:space="preserve">   </w:t>
            </w:r>
            <w:r w:rsidR="00D153A5">
              <w:rPr>
                <w:rFonts w:asciiTheme="minorHAnsi" w:eastAsia="Calibri" w:hAnsiTheme="minorHAnsi" w:cstheme="minorHAnsi"/>
                <w:sz w:val="28"/>
                <w:szCs w:val="28"/>
                <w:bdr w:val="none" w:sz="0" w:space="0" w:color="auto"/>
              </w:rPr>
              <w:t>Complete DCF harm reduction training and staff education and implement protocol for Narcan distribution</w:t>
            </w:r>
          </w:p>
        </w:tc>
      </w:tr>
    </w:tbl>
    <w:p w14:paraId="55488DF0" w14:textId="77777777" w:rsidR="007F691A" w:rsidRDefault="007F691A" w:rsidP="007F691A">
      <w:pPr>
        <w:pStyle w:val="Body"/>
        <w:jc w:val="center"/>
        <w:rPr>
          <w:sz w:val="20"/>
          <w:szCs w:val="20"/>
        </w:rPr>
      </w:pPr>
    </w:p>
    <w:p w14:paraId="7AD2C5DC" w14:textId="02FD94F8" w:rsidR="007F691A" w:rsidRDefault="007F691A" w:rsidP="007F691A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Louisiana </w:t>
      </w:r>
      <w:r w:rsidRPr="00033246">
        <w:rPr>
          <w:sz w:val="20"/>
          <w:szCs w:val="20"/>
        </w:rPr>
        <w:t xml:space="preserve">Department of Health </w:t>
      </w:r>
      <w:r w:rsidRPr="00033246">
        <w:rPr>
          <w:rFonts w:ascii="Arial Unicode MS" w:hAnsi="Avenir Book"/>
          <w:color w:val="485865"/>
          <w:sz w:val="20"/>
          <w:szCs w:val="20"/>
        </w:rPr>
        <w:t>•</w:t>
      </w:r>
      <w:r w:rsidRPr="00033246">
        <w:rPr>
          <w:sz w:val="20"/>
          <w:szCs w:val="20"/>
        </w:rPr>
        <w:t xml:space="preserve"> Office of Public Health </w:t>
      </w:r>
      <w:r w:rsidRPr="00033246">
        <w:rPr>
          <w:rFonts w:ascii="Arial Unicode MS" w:hAnsi="Avenir Book"/>
          <w:color w:val="485865"/>
          <w:sz w:val="20"/>
          <w:szCs w:val="20"/>
        </w:rPr>
        <w:t>•</w:t>
      </w:r>
      <w:r w:rsidRPr="00033246">
        <w:rPr>
          <w:sz w:val="20"/>
          <w:szCs w:val="20"/>
        </w:rPr>
        <w:t xml:space="preserve"> Bureau of Family Health</w:t>
      </w:r>
    </w:p>
    <w:p w14:paraId="77FA310E" w14:textId="77777777" w:rsidR="00B153B6" w:rsidRPr="004E142D" w:rsidRDefault="00B153B6" w:rsidP="007F691A">
      <w:pPr>
        <w:pStyle w:val="Body"/>
        <w:suppressAutoHyphens/>
        <w:jc w:val="center"/>
        <w:rPr>
          <w:rFonts w:asciiTheme="minorHAnsi" w:hAnsiTheme="minorHAnsi"/>
        </w:rPr>
      </w:pPr>
    </w:p>
    <w:sectPr w:rsidR="00B153B6" w:rsidRPr="004E142D" w:rsidSect="007F691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180" w:footer="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C7717" w14:textId="77777777" w:rsidR="005A35F7" w:rsidRDefault="005A35F7">
      <w:r>
        <w:separator/>
      </w:r>
    </w:p>
  </w:endnote>
  <w:endnote w:type="continuationSeparator" w:id="0">
    <w:p w14:paraId="61A24A56" w14:textId="77777777" w:rsidR="005A35F7" w:rsidRDefault="005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eutra Text Alt">
    <w:altName w:val="Times New Roman"/>
    <w:charset w:val="00"/>
    <w:family w:val="roman"/>
    <w:pitch w:val="default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6A8E" w14:textId="5CE1A3F4" w:rsidR="000E6A38" w:rsidRDefault="00D275FC" w:rsidP="007607C6">
    <w:pPr>
      <w:pStyle w:val="Body"/>
      <w:jc w:val="center"/>
      <w:rPr>
        <w:sz w:val="20"/>
        <w:szCs w:val="20"/>
      </w:rPr>
    </w:pPr>
    <w:r>
      <w:rPr>
        <w:sz w:val="20"/>
        <w:szCs w:val="20"/>
      </w:rPr>
      <w:t xml:space="preserve">Louisiana </w:t>
    </w:r>
    <w:r w:rsidR="000E6A38" w:rsidRPr="00033246">
      <w:rPr>
        <w:sz w:val="20"/>
        <w:szCs w:val="20"/>
      </w:rPr>
      <w:t xml:space="preserve">Department of Health </w:t>
    </w:r>
    <w:r w:rsidR="000E6A38" w:rsidRPr="00033246">
      <w:rPr>
        <w:rFonts w:ascii="Arial Unicode MS" w:hAnsi="Avenir Book"/>
        <w:color w:val="485865"/>
        <w:sz w:val="20"/>
        <w:szCs w:val="20"/>
      </w:rPr>
      <w:t>•</w:t>
    </w:r>
    <w:r w:rsidR="000E6A38" w:rsidRPr="00033246">
      <w:rPr>
        <w:sz w:val="20"/>
        <w:szCs w:val="20"/>
      </w:rPr>
      <w:t xml:space="preserve"> Office of Public Health </w:t>
    </w:r>
    <w:r w:rsidR="000E6A38" w:rsidRPr="00033246">
      <w:rPr>
        <w:rFonts w:ascii="Arial Unicode MS" w:hAnsi="Avenir Book"/>
        <w:color w:val="485865"/>
        <w:sz w:val="20"/>
        <w:szCs w:val="20"/>
      </w:rPr>
      <w:t>•</w:t>
    </w:r>
    <w:r w:rsidR="000E6A38" w:rsidRPr="00033246">
      <w:rPr>
        <w:sz w:val="20"/>
        <w:szCs w:val="20"/>
      </w:rPr>
      <w:t xml:space="preserve"> Bureau of Family Health</w:t>
    </w:r>
  </w:p>
  <w:p w14:paraId="2726BEC4" w14:textId="77777777" w:rsidR="000E6A38" w:rsidRPr="00033246" w:rsidRDefault="000E6A38" w:rsidP="007607C6">
    <w:pPr>
      <w:pStyle w:val="Body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B66CA" w14:textId="77777777" w:rsidR="000E6A38" w:rsidRDefault="000E6A38" w:rsidP="007607C6">
    <w:pPr>
      <w:jc w:val="center"/>
    </w:pPr>
  </w:p>
  <w:p w14:paraId="439D350B" w14:textId="419BD5B6" w:rsidR="000E6A38" w:rsidRDefault="000E6A38" w:rsidP="007607C6">
    <w:pPr>
      <w:pStyle w:val="Footer"/>
      <w:jc w:val="left"/>
    </w:pPr>
    <w:r>
      <w:rPr>
        <w:rFonts w:ascii="Calibri Light"/>
        <w:color w:val="FFFFFF"/>
      </w:rPr>
      <w:t xml:space="preserve">Louisiana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50F02" w14:textId="77777777" w:rsidR="005A35F7" w:rsidRDefault="005A35F7">
      <w:r>
        <w:separator/>
      </w:r>
    </w:p>
  </w:footnote>
  <w:footnote w:type="continuationSeparator" w:id="0">
    <w:p w14:paraId="2C8946C8" w14:textId="77777777" w:rsidR="005A35F7" w:rsidRDefault="005A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2AF9A" w14:textId="77777777" w:rsidR="000E6A38" w:rsidRDefault="000E6A38">
    <w:pPr>
      <w:pStyle w:val="Heading1"/>
      <w:tabs>
        <w:tab w:val="center" w:pos="4320"/>
        <w:tab w:val="right" w:pos="9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1AD4" w14:textId="3171A798" w:rsidR="000E6A38" w:rsidRDefault="000E6A38">
    <w:pPr>
      <w:pStyle w:val="Heading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1BAA"/>
    <w:multiLevelType w:val="multilevel"/>
    <w:tmpl w:val="09182E0C"/>
    <w:lvl w:ilvl="0"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1" w15:restartNumberingAfterBreak="0">
    <w:nsid w:val="23E0030A"/>
    <w:multiLevelType w:val="hybridMultilevel"/>
    <w:tmpl w:val="6C58D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92EB2"/>
    <w:multiLevelType w:val="hybridMultilevel"/>
    <w:tmpl w:val="9382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0E6D"/>
    <w:multiLevelType w:val="hybridMultilevel"/>
    <w:tmpl w:val="A346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D6393"/>
    <w:multiLevelType w:val="multilevel"/>
    <w:tmpl w:val="8FAE6E7C"/>
    <w:lvl w:ilvl="0">
      <w:start w:val="1"/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5" w15:restartNumberingAfterBreak="0">
    <w:nsid w:val="7C1B6CDF"/>
    <w:multiLevelType w:val="multilevel"/>
    <w:tmpl w:val="D14CEFDA"/>
    <w:styleLink w:val="ImportedStyle1"/>
    <w:lvl w:ilvl="0">
      <w:start w:val="1"/>
      <w:numFmt w:val="bullet"/>
      <w:lvlText w:val="•"/>
      <w:lvlJc w:val="left"/>
      <w:pPr>
        <w:tabs>
          <w:tab w:val="num" w:pos="294"/>
        </w:tabs>
        <w:ind w:left="294" w:hanging="294"/>
      </w:pPr>
      <w:rPr>
        <w:color w:val="00ABCC"/>
        <w:position w:val="0"/>
        <w:sz w:val="16"/>
        <w:szCs w:val="16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425"/>
        </w:tabs>
        <w:ind w:left="425" w:hanging="245"/>
      </w:pPr>
      <w:rPr>
        <w:color w:val="00ABCC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605"/>
        </w:tabs>
        <w:ind w:left="605" w:hanging="245"/>
      </w:pPr>
      <w:rPr>
        <w:color w:val="00ABCC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85"/>
        </w:tabs>
        <w:ind w:left="785" w:hanging="245"/>
      </w:pPr>
      <w:rPr>
        <w:color w:val="00ABCC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65"/>
        </w:tabs>
        <w:ind w:left="965" w:hanging="245"/>
      </w:pPr>
      <w:rPr>
        <w:color w:val="00ABCC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45"/>
        </w:tabs>
        <w:ind w:left="1145" w:hanging="245"/>
      </w:pPr>
      <w:rPr>
        <w:color w:val="00ABCC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325"/>
        </w:tabs>
        <w:ind w:left="1325" w:hanging="245"/>
      </w:pPr>
      <w:rPr>
        <w:color w:val="00ABCC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505"/>
        </w:tabs>
        <w:ind w:left="1505" w:hanging="245"/>
      </w:pPr>
      <w:rPr>
        <w:color w:val="00ABCC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685"/>
        </w:tabs>
        <w:ind w:left="1685" w:hanging="245"/>
      </w:pPr>
      <w:rPr>
        <w:color w:val="00ABCC"/>
        <w:position w:val="0"/>
        <w:sz w:val="24"/>
        <w:szCs w:val="24"/>
        <w:rtl w:val="0"/>
        <w:lang w:val="en-U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3F"/>
    <w:rsid w:val="000033C1"/>
    <w:rsid w:val="00062782"/>
    <w:rsid w:val="00080F46"/>
    <w:rsid w:val="00087CC8"/>
    <w:rsid w:val="000A6BAF"/>
    <w:rsid w:val="000A7FC6"/>
    <w:rsid w:val="000E6A38"/>
    <w:rsid w:val="00125C70"/>
    <w:rsid w:val="00136681"/>
    <w:rsid w:val="001D6F7D"/>
    <w:rsid w:val="00211E66"/>
    <w:rsid w:val="00233D60"/>
    <w:rsid w:val="00240745"/>
    <w:rsid w:val="0024503F"/>
    <w:rsid w:val="00294E59"/>
    <w:rsid w:val="002A4A98"/>
    <w:rsid w:val="002E61DA"/>
    <w:rsid w:val="002F5AFE"/>
    <w:rsid w:val="0036045A"/>
    <w:rsid w:val="00377B16"/>
    <w:rsid w:val="003857EE"/>
    <w:rsid w:val="00395D71"/>
    <w:rsid w:val="003A7055"/>
    <w:rsid w:val="003C3D81"/>
    <w:rsid w:val="003F4722"/>
    <w:rsid w:val="0044424E"/>
    <w:rsid w:val="00466BD6"/>
    <w:rsid w:val="00467A2A"/>
    <w:rsid w:val="00481B8A"/>
    <w:rsid w:val="004B1D06"/>
    <w:rsid w:val="004B3748"/>
    <w:rsid w:val="004D0804"/>
    <w:rsid w:val="004D2603"/>
    <w:rsid w:val="004E142D"/>
    <w:rsid w:val="004E1D58"/>
    <w:rsid w:val="00515BAA"/>
    <w:rsid w:val="0056054A"/>
    <w:rsid w:val="00580D77"/>
    <w:rsid w:val="005963A3"/>
    <w:rsid w:val="005A35F7"/>
    <w:rsid w:val="005E6B0B"/>
    <w:rsid w:val="005F6226"/>
    <w:rsid w:val="00601839"/>
    <w:rsid w:val="00634EA4"/>
    <w:rsid w:val="00641D4C"/>
    <w:rsid w:val="00663973"/>
    <w:rsid w:val="00665F4B"/>
    <w:rsid w:val="00695D7D"/>
    <w:rsid w:val="00716EE8"/>
    <w:rsid w:val="007263F5"/>
    <w:rsid w:val="00733924"/>
    <w:rsid w:val="00741368"/>
    <w:rsid w:val="007607C6"/>
    <w:rsid w:val="00765936"/>
    <w:rsid w:val="007F691A"/>
    <w:rsid w:val="007F6C7A"/>
    <w:rsid w:val="00836023"/>
    <w:rsid w:val="00865034"/>
    <w:rsid w:val="008818FC"/>
    <w:rsid w:val="008A21E6"/>
    <w:rsid w:val="008A6F6E"/>
    <w:rsid w:val="00932881"/>
    <w:rsid w:val="009468B7"/>
    <w:rsid w:val="009D2026"/>
    <w:rsid w:val="00A06E16"/>
    <w:rsid w:val="00A1223A"/>
    <w:rsid w:val="00A3043F"/>
    <w:rsid w:val="00A51169"/>
    <w:rsid w:val="00A73A77"/>
    <w:rsid w:val="00AD161C"/>
    <w:rsid w:val="00B14DB1"/>
    <w:rsid w:val="00B153B6"/>
    <w:rsid w:val="00B16B21"/>
    <w:rsid w:val="00B65D27"/>
    <w:rsid w:val="00B71EC3"/>
    <w:rsid w:val="00BE03D5"/>
    <w:rsid w:val="00C31CD4"/>
    <w:rsid w:val="00CA52FA"/>
    <w:rsid w:val="00CA6FAC"/>
    <w:rsid w:val="00CE0392"/>
    <w:rsid w:val="00D153A5"/>
    <w:rsid w:val="00D175F4"/>
    <w:rsid w:val="00D223BD"/>
    <w:rsid w:val="00D275FC"/>
    <w:rsid w:val="00DB1987"/>
    <w:rsid w:val="00DB2D2A"/>
    <w:rsid w:val="00DB7267"/>
    <w:rsid w:val="00DC4B8E"/>
    <w:rsid w:val="00DE5A68"/>
    <w:rsid w:val="00DE6A30"/>
    <w:rsid w:val="00E10D97"/>
    <w:rsid w:val="00E557FC"/>
    <w:rsid w:val="00ED19AC"/>
    <w:rsid w:val="00ED7C9C"/>
    <w:rsid w:val="00EF0551"/>
    <w:rsid w:val="00F34EFE"/>
    <w:rsid w:val="00F5157D"/>
    <w:rsid w:val="00F87011"/>
    <w:rsid w:val="00F90A5D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752F4"/>
  <w15:docId w15:val="{39ADE045-38B7-4D3C-89A2-A03B6B52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next w:val="Body"/>
    <w:pPr>
      <w:keepNext/>
      <w:keepLines/>
      <w:spacing w:before="480"/>
      <w:outlineLvl w:val="0"/>
    </w:pPr>
    <w:rPr>
      <w:rFonts w:ascii="Neutra Text Alt" w:hAnsi="Arial Unicode MS" w:cs="Arial Unicode MS"/>
      <w:b/>
      <w:bCs/>
      <w:color w:val="00ABCC"/>
      <w:sz w:val="48"/>
      <w:szCs w:val="48"/>
      <w:u w:color="345A8A"/>
    </w:rPr>
  </w:style>
  <w:style w:type="paragraph" w:styleId="Heading2">
    <w:name w:val="heading 2"/>
    <w:pPr>
      <w:outlineLvl w:val="1"/>
    </w:pPr>
    <w:rPr>
      <w:rFonts w:ascii="Neutra Text Alt" w:hAnsi="Arial Unicode MS" w:cs="Arial Unicode MS"/>
      <w:color w:val="00ABCC"/>
      <w:sz w:val="30"/>
      <w:szCs w:val="30"/>
      <w:u w:color="000000"/>
    </w:rPr>
  </w:style>
  <w:style w:type="paragraph" w:styleId="Heading5">
    <w:name w:val="heading 5"/>
    <w:pPr>
      <w:outlineLvl w:val="4"/>
    </w:pPr>
    <w:rPr>
      <w:rFonts w:ascii="Avenir Medium"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venir Book" w:hAnsi="Arial Unicode MS" w:cs="Arial Unicode MS"/>
      <w:color w:val="485765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9270"/>
      </w:tabs>
      <w:spacing w:line="360" w:lineRule="auto"/>
      <w:jc w:val="center"/>
    </w:pPr>
    <w:rPr>
      <w:rFonts w:ascii="Avenir Book" w:hAnsi="Arial Unicode MS" w:cs="Arial Unicode MS"/>
      <w:color w:val="00ABCC"/>
      <w:sz w:val="18"/>
      <w:szCs w:val="18"/>
      <w:u w:color="FFFFFF"/>
    </w:r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BulletParagraph">
    <w:name w:val="Bullet Paragraph"/>
    <w:pPr>
      <w:tabs>
        <w:tab w:val="left" w:pos="180"/>
      </w:tabs>
      <w:ind w:left="180" w:hanging="180"/>
    </w:pPr>
    <w:rPr>
      <w:rFonts w:ascii="Avenir Book" w:hAnsi="Arial Unicode MS" w:cs="Arial Unicode MS"/>
      <w:color w:val="485765"/>
      <w:sz w:val="24"/>
      <w:szCs w:val="24"/>
      <w:u w:color="000000"/>
    </w:rPr>
  </w:style>
  <w:style w:type="paragraph" w:styleId="Title">
    <w:name w:val="Title"/>
    <w:next w:val="Body"/>
    <w:pPr>
      <w:keepNext/>
    </w:pPr>
    <w:rPr>
      <w:rFonts w:ascii="Neutra Text Alt" w:eastAsia="Neutra Text Alt" w:hAnsi="Neutra Text Alt" w:cs="Neutra Text Alt"/>
      <w:b/>
      <w:bCs/>
      <w:color w:val="00ABCC"/>
      <w:sz w:val="64"/>
      <w:szCs w:val="64"/>
      <w:u w:color="00ABCC"/>
    </w:rPr>
  </w:style>
  <w:style w:type="paragraph" w:customStyle="1" w:styleId="LabelDark">
    <w:name w:val="Label Dark"/>
    <w:pPr>
      <w:jc w:val="center"/>
    </w:pPr>
    <w:rPr>
      <w:rFonts w:ascii="Helvetica Light" w:hAnsi="Arial Unicode MS" w:cs="Arial Unicode MS"/>
      <w:color w:val="636669"/>
      <w:u w:color="66666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1EC3"/>
    <w:rPr>
      <w:rFonts w:ascii="Avenir Book" w:hAnsi="Arial Unicode MS" w:cs="Arial Unicode MS"/>
      <w:color w:val="00ABCC"/>
      <w:sz w:val="18"/>
      <w:szCs w:val="18"/>
      <w:u w:color="FFFFFF"/>
    </w:rPr>
  </w:style>
  <w:style w:type="paragraph" w:styleId="ListParagraph">
    <w:name w:val="List Paragraph"/>
    <w:basedOn w:val="Normal"/>
    <w:uiPriority w:val="34"/>
    <w:qFormat/>
    <w:rsid w:val="00B1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FH Color Scheme">
      <a:dk1>
        <a:srgbClr val="00ABCC"/>
      </a:dk1>
      <a:lt1>
        <a:srgbClr val="FFFFFF"/>
      </a:lt1>
      <a:dk2>
        <a:srgbClr val="485868"/>
      </a:dk2>
      <a:lt2>
        <a:srgbClr val="EEECE1"/>
      </a:lt2>
      <a:accent1>
        <a:srgbClr val="12244C"/>
      </a:accent1>
      <a:accent2>
        <a:srgbClr val="8BC53E"/>
      </a:accent2>
      <a:accent3>
        <a:srgbClr val="C0DAE3"/>
      </a:accent3>
      <a:accent4>
        <a:srgbClr val="3F84B2"/>
      </a:accent4>
      <a:accent5>
        <a:srgbClr val="593C80"/>
      </a:accent5>
      <a:accent6>
        <a:srgbClr val="F58700"/>
      </a:accent6>
      <a:hlink>
        <a:srgbClr val="00ABCC"/>
      </a:hlink>
      <a:folHlink>
        <a:srgbClr val="12244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3A7FA-A7F1-4022-8480-3D104AE2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Kiaroskuro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Delerno</dc:creator>
  <cp:lastModifiedBy>Pelligrino, Nicole</cp:lastModifiedBy>
  <cp:revision>2</cp:revision>
  <dcterms:created xsi:type="dcterms:W3CDTF">2021-12-14T14:16:00Z</dcterms:created>
  <dcterms:modified xsi:type="dcterms:W3CDTF">2021-12-14T14:16:00Z</dcterms:modified>
</cp:coreProperties>
</file>