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C5F0" w14:textId="33D8235F" w:rsidR="0074320D" w:rsidRDefault="0074320D" w:rsidP="00E511E0">
      <w:pPr>
        <w:rPr>
          <w:b/>
          <w:bCs/>
        </w:rPr>
      </w:pPr>
      <w:r>
        <w:rPr>
          <w:noProof/>
        </w:rPr>
        <w:drawing>
          <wp:anchor distT="0" distB="0" distL="114300" distR="114300" simplePos="0" relativeHeight="251661824" behindDoc="1" locked="0" layoutInCell="1" allowOverlap="1" wp14:anchorId="240A9B7F" wp14:editId="51931861">
            <wp:simplePos x="0" y="0"/>
            <wp:positionH relativeFrom="column">
              <wp:posOffset>3067050</wp:posOffset>
            </wp:positionH>
            <wp:positionV relativeFrom="paragraph">
              <wp:posOffset>8255</wp:posOffset>
            </wp:positionV>
            <wp:extent cx="3238500" cy="3680460"/>
            <wp:effectExtent l="0" t="0" r="0" b="0"/>
            <wp:wrapTight wrapText="bothSides">
              <wp:wrapPolygon edited="0">
                <wp:start x="0" y="0"/>
                <wp:lineTo x="0" y="21466"/>
                <wp:lineTo x="21473" y="21466"/>
                <wp:lineTo x="21473" y="0"/>
                <wp:lineTo x="0" y="0"/>
              </wp:wrapPolygon>
            </wp:wrapTight>
            <wp:docPr id="1261050123" name="Picture 1" descr="A diagram of a human skelet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050123" name="Picture 1" descr="A diagram of a human skelet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238500" cy="3680460"/>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Instructions for a Laminectomy: </w:t>
      </w:r>
    </w:p>
    <w:p w14:paraId="0068AB48" w14:textId="6C23C8B8" w:rsidR="0074320D" w:rsidRDefault="0074320D" w:rsidP="00E511E0">
      <w:pPr>
        <w:rPr>
          <w:b/>
          <w:bCs/>
        </w:rPr>
      </w:pPr>
      <w:r>
        <w:t>A surgeon</w:t>
      </w:r>
      <w:r>
        <w:t xml:space="preserve"> will</w:t>
      </w:r>
      <w:r>
        <w:t xml:space="preserve"> remov</w:t>
      </w:r>
      <w:r>
        <w:t>e</w:t>
      </w:r>
      <w:r>
        <w:t xml:space="preserve"> a piece of bone from the back of your spine called the lamina. This procedure is called laminectomy. Its purpose is to relieve the pressure caused by a bulging disk, ligament, cyst, tumor, or bone that painfully pushes on a nerve. </w:t>
      </w:r>
    </w:p>
    <w:p w14:paraId="468023D2" w14:textId="2908A29F" w:rsidR="00186866" w:rsidRPr="0074320D" w:rsidRDefault="00186866" w:rsidP="00E511E0">
      <w:pPr>
        <w:rPr>
          <w:b/>
          <w:bCs/>
          <w:u w:val="single"/>
        </w:rPr>
      </w:pPr>
      <w:r w:rsidRPr="0074320D">
        <w:rPr>
          <w:b/>
          <w:bCs/>
          <w:u w:val="single"/>
        </w:rPr>
        <w:t>Pre – Op</w:t>
      </w:r>
    </w:p>
    <w:p w14:paraId="740EF2CA" w14:textId="77777777" w:rsidR="00EE5161" w:rsidRDefault="001C7398" w:rsidP="00E511E0">
      <w:pPr>
        <w:rPr>
          <w:b/>
          <w:bCs/>
        </w:rPr>
      </w:pPr>
      <w:r>
        <w:rPr>
          <w:b/>
          <w:bCs/>
        </w:rPr>
        <w:t>One Week before</w:t>
      </w:r>
    </w:p>
    <w:p w14:paraId="4609D82C" w14:textId="2A3E39C0" w:rsidR="001C7398" w:rsidRDefault="00EE5161" w:rsidP="00EE5161">
      <w:pPr>
        <w:pStyle w:val="ListParagraph"/>
        <w:numPr>
          <w:ilvl w:val="0"/>
          <w:numId w:val="1"/>
        </w:numPr>
      </w:pPr>
      <w:r>
        <w:t>B</w:t>
      </w:r>
      <w:r w:rsidR="001C7398" w:rsidRPr="0074320D">
        <w:t xml:space="preserve">e sure to stop taking your blood thinners (ie: aspirin, ibuprofen, </w:t>
      </w:r>
      <w:r w:rsidR="004C7882" w:rsidRPr="0074320D">
        <w:t xml:space="preserve">Advil, Aleve, etc.) If you are on medications such as Warfarin, Pradaxa, Eliquis, Plavix, </w:t>
      </w:r>
      <w:r w:rsidR="003E4351" w:rsidRPr="0074320D">
        <w:t>be sure you talk with your surgeon</w:t>
      </w:r>
      <w:r w:rsidR="003A4684">
        <w:t xml:space="preserve">. </w:t>
      </w:r>
      <w:r w:rsidR="003E4351" w:rsidRPr="0074320D">
        <w:t xml:space="preserve"> </w:t>
      </w:r>
    </w:p>
    <w:p w14:paraId="6739605C" w14:textId="4B641EA4" w:rsidR="00EE5161" w:rsidRDefault="00EE5161" w:rsidP="00D80963">
      <w:pPr>
        <w:pStyle w:val="ListParagraph"/>
        <w:numPr>
          <w:ilvl w:val="0"/>
          <w:numId w:val="1"/>
        </w:numPr>
      </w:pPr>
      <w:r>
        <w:t>Have someone remove electrical cords, throw rugs, and anything else in your home that may cause you to trip and fall</w:t>
      </w:r>
      <w:r w:rsidR="00761283">
        <w:t xml:space="preserve">. </w:t>
      </w:r>
    </w:p>
    <w:p w14:paraId="63853121" w14:textId="6517A93D" w:rsidR="00ED0179" w:rsidRDefault="00ED0179" w:rsidP="00D80963">
      <w:pPr>
        <w:pStyle w:val="ListParagraph"/>
        <w:numPr>
          <w:ilvl w:val="0"/>
          <w:numId w:val="1"/>
        </w:numPr>
      </w:pPr>
      <w:r>
        <w:t>Arrange your household to keep items you need handy</w:t>
      </w:r>
      <w:r w:rsidR="00BB2EEA">
        <w:t xml:space="preserve"> and in a convenient spot. </w:t>
      </w:r>
    </w:p>
    <w:p w14:paraId="49A12AFA" w14:textId="77777777" w:rsidR="00761283" w:rsidRDefault="0074320D" w:rsidP="0074320D">
      <w:pPr>
        <w:rPr>
          <w:b/>
          <w:bCs/>
        </w:rPr>
      </w:pPr>
      <w:r>
        <w:rPr>
          <w:b/>
          <w:bCs/>
        </w:rPr>
        <w:t>Day before</w:t>
      </w:r>
    </w:p>
    <w:p w14:paraId="4622144F" w14:textId="46BFDD7F" w:rsidR="0074320D" w:rsidRPr="003E4351" w:rsidRDefault="0074320D" w:rsidP="00761283">
      <w:pPr>
        <w:pStyle w:val="ListParagraph"/>
        <w:numPr>
          <w:ilvl w:val="0"/>
          <w:numId w:val="11"/>
        </w:numPr>
      </w:pPr>
      <w:r w:rsidRPr="003E4351">
        <w:t xml:space="preserve">NPO, nothing to eat after midnight the day before your procedure. </w:t>
      </w:r>
    </w:p>
    <w:p w14:paraId="0EE74D05" w14:textId="4518CBBF" w:rsidR="0074320D" w:rsidRPr="003E4351" w:rsidRDefault="0074320D" w:rsidP="00761283">
      <w:pPr>
        <w:pStyle w:val="ListParagraph"/>
        <w:numPr>
          <w:ilvl w:val="0"/>
          <w:numId w:val="11"/>
        </w:numPr>
      </w:pPr>
      <w:r w:rsidRPr="00761283">
        <w:rPr>
          <w:b/>
          <w:bCs/>
        </w:rPr>
        <w:t>Chlorhexidine Gluconate (</w:t>
      </w:r>
      <w:r w:rsidR="00186866" w:rsidRPr="00761283">
        <w:rPr>
          <w:b/>
          <w:bCs/>
        </w:rPr>
        <w:t>CHG bath</w:t>
      </w:r>
      <w:r w:rsidRPr="00761283">
        <w:rPr>
          <w:b/>
          <w:bCs/>
        </w:rPr>
        <w:t>) -</w:t>
      </w:r>
      <w:r w:rsidR="00186866" w:rsidRPr="00761283">
        <w:rPr>
          <w:b/>
          <w:bCs/>
        </w:rPr>
        <w:t xml:space="preserve"> </w:t>
      </w:r>
      <w:r w:rsidR="00186866" w:rsidRPr="0074320D">
        <w:t xml:space="preserve">the morning of the </w:t>
      </w:r>
      <w:r w:rsidR="009B3578" w:rsidRPr="0074320D">
        <w:t>surgery.</w:t>
      </w:r>
      <w:r>
        <w:t xml:space="preserve"> Please follow the instructions given </w:t>
      </w:r>
      <w:r w:rsidR="00153D84">
        <w:t xml:space="preserve">at your pre-op appointment at TGH. </w:t>
      </w:r>
    </w:p>
    <w:p w14:paraId="4BEC1659" w14:textId="4B7DB3EA" w:rsidR="00E511E0" w:rsidRPr="00761283" w:rsidRDefault="00E511E0" w:rsidP="00D9326D">
      <w:pPr>
        <w:jc w:val="center"/>
        <w:rPr>
          <w:b/>
          <w:bCs/>
          <w:sz w:val="28"/>
          <w:szCs w:val="28"/>
          <w:u w:val="single"/>
        </w:rPr>
      </w:pPr>
      <w:r w:rsidRPr="00761283">
        <w:rPr>
          <w:b/>
          <w:bCs/>
          <w:sz w:val="28"/>
          <w:szCs w:val="28"/>
          <w:u w:val="single"/>
        </w:rPr>
        <w:t>Discharge Instructions for Laminectomy</w:t>
      </w:r>
    </w:p>
    <w:p w14:paraId="40A97B70" w14:textId="59E93168" w:rsidR="00E511E0" w:rsidRPr="00AA1544" w:rsidRDefault="00E511E0" w:rsidP="00E511E0">
      <w:pPr>
        <w:rPr>
          <w:b/>
          <w:bCs/>
        </w:rPr>
      </w:pPr>
      <w:r w:rsidRPr="00AA1544">
        <w:rPr>
          <w:b/>
          <w:bCs/>
        </w:rPr>
        <w:t>Activity</w:t>
      </w:r>
    </w:p>
    <w:p w14:paraId="072D1E8F" w14:textId="7B5D33D2" w:rsidR="00E511E0" w:rsidRDefault="00E511E0" w:rsidP="00E511E0">
      <w:pPr>
        <w:pStyle w:val="ListParagraph"/>
        <w:numPr>
          <w:ilvl w:val="0"/>
          <w:numId w:val="1"/>
        </w:numPr>
      </w:pPr>
      <w:r>
        <w:t>No BLT’s, No bending, lifting or twisting until cleared by our doctor.  Use a long-handled "grabber" to pick items up from the floor. You can also use an assistive device to help pull on your socks without bending. Ask your physical therapist about these items before you leave the hospital.</w:t>
      </w:r>
    </w:p>
    <w:p w14:paraId="5D7415D1" w14:textId="48C6A3B8" w:rsidR="00E511E0" w:rsidRDefault="00E511E0" w:rsidP="00E511E0">
      <w:pPr>
        <w:pStyle w:val="ListParagraph"/>
        <w:numPr>
          <w:ilvl w:val="0"/>
          <w:numId w:val="1"/>
        </w:numPr>
      </w:pPr>
      <w:r>
        <w:t>Do</w:t>
      </w:r>
      <w:r w:rsidR="00A847E0">
        <w:t xml:space="preserve"> not</w:t>
      </w:r>
      <w:r>
        <w:t xml:space="preserve"> sit for more than 20 to 30 minutes at a time. And when you aren’t sitting, lie down or walk.</w:t>
      </w:r>
    </w:p>
    <w:p w14:paraId="49487556" w14:textId="03880FE5" w:rsidR="00E511E0" w:rsidRDefault="00E511E0" w:rsidP="00E511E0">
      <w:pPr>
        <w:pStyle w:val="ListParagraph"/>
        <w:numPr>
          <w:ilvl w:val="0"/>
          <w:numId w:val="1"/>
        </w:numPr>
      </w:pPr>
      <w:r>
        <w:lastRenderedPageBreak/>
        <w:t>Walk as much as you can.</w:t>
      </w:r>
      <w:r w:rsidR="00F17E02">
        <w:t xml:space="preserve"> </w:t>
      </w:r>
      <w:r w:rsidR="00D92B05">
        <w:t>Moving around will help your blood circulation and</w:t>
      </w:r>
      <w:r w:rsidR="00F17E02">
        <w:t xml:space="preserve"> can</w:t>
      </w:r>
      <w:r w:rsidR="00D92B05">
        <w:t xml:space="preserve"> prevent </w:t>
      </w:r>
      <w:r w:rsidR="00F17E02">
        <w:t>c</w:t>
      </w:r>
      <w:r w:rsidR="00D92B05">
        <w:t>on</w:t>
      </w:r>
      <w:r w:rsidR="00F17E02">
        <w:t xml:space="preserve">stipation. </w:t>
      </w:r>
      <w:r>
        <w:t xml:space="preserve"> You can walk outside or inside. If you use a treadmill, walk at a slow speed, with no incline.</w:t>
      </w:r>
      <w:r w:rsidR="007D658A">
        <w:t xml:space="preserve"> (number of times a day) </w:t>
      </w:r>
    </w:p>
    <w:p w14:paraId="7BCA4EDD" w14:textId="1A18D693" w:rsidR="00E511E0" w:rsidRDefault="00E511E0" w:rsidP="00E511E0">
      <w:pPr>
        <w:pStyle w:val="ListParagraph"/>
        <w:numPr>
          <w:ilvl w:val="0"/>
          <w:numId w:val="1"/>
        </w:numPr>
      </w:pPr>
      <w:r>
        <w:t>Going up and down stairs is also good for you, so do it as much as possible. Don’t lift anything heavier than 10 pounds (ie: a gallon of milk) until your healthcare provider says otherwise.</w:t>
      </w:r>
    </w:p>
    <w:p w14:paraId="2CB0B214" w14:textId="45EC7C75" w:rsidR="00E511E0" w:rsidRDefault="00E511E0" w:rsidP="00E511E0">
      <w:pPr>
        <w:pStyle w:val="ListParagraph"/>
        <w:numPr>
          <w:ilvl w:val="0"/>
          <w:numId w:val="1"/>
        </w:numPr>
      </w:pPr>
      <w:r>
        <w:t>Don’t drive for 2 to 3 weeks after your surgery. And never drive if you are taking opioids or other pain medicines that can make you drowsy. Let others drive you instead. And limit car trips to 20 to 30 minutes at a time.</w:t>
      </w:r>
    </w:p>
    <w:p w14:paraId="545D1AA7" w14:textId="77777777" w:rsidR="00E511E0" w:rsidRPr="00761283" w:rsidRDefault="00E511E0" w:rsidP="00761283">
      <w:pPr>
        <w:jc w:val="center"/>
        <w:rPr>
          <w:b/>
          <w:bCs/>
          <w:sz w:val="28"/>
          <w:szCs w:val="28"/>
          <w:u w:val="single"/>
        </w:rPr>
      </w:pPr>
      <w:r w:rsidRPr="00761283">
        <w:rPr>
          <w:b/>
          <w:bCs/>
          <w:sz w:val="28"/>
          <w:szCs w:val="28"/>
          <w:u w:val="single"/>
        </w:rPr>
        <w:t>Home care</w:t>
      </w:r>
    </w:p>
    <w:p w14:paraId="71AB4BC2" w14:textId="6CFF6D9E" w:rsidR="00186866" w:rsidRPr="00F95531" w:rsidRDefault="00186866" w:rsidP="00F95531">
      <w:pPr>
        <w:rPr>
          <w:b/>
          <w:bCs/>
        </w:rPr>
      </w:pPr>
      <w:r w:rsidRPr="00F95531">
        <w:rPr>
          <w:b/>
          <w:bCs/>
        </w:rPr>
        <w:t xml:space="preserve">Medications: </w:t>
      </w:r>
    </w:p>
    <w:p w14:paraId="40F9D3C0" w14:textId="1D397377" w:rsidR="00186866" w:rsidRPr="009B3578" w:rsidRDefault="00E511E0" w:rsidP="00186866">
      <w:pPr>
        <w:pStyle w:val="ListParagraph"/>
        <w:numPr>
          <w:ilvl w:val="0"/>
          <w:numId w:val="4"/>
        </w:numPr>
        <w:rPr>
          <w:rFonts w:cstheme="minorHAnsi"/>
        </w:rPr>
      </w:pPr>
      <w:r w:rsidRPr="009B3578">
        <w:rPr>
          <w:rFonts w:cstheme="minorHAnsi"/>
        </w:rPr>
        <w:t>Take your medicine exactly as directed by your healthcare provider.</w:t>
      </w:r>
    </w:p>
    <w:p w14:paraId="3AE95303" w14:textId="78BDB9E9" w:rsidR="00186866" w:rsidRPr="009B3578" w:rsidRDefault="00186866" w:rsidP="00186866">
      <w:pPr>
        <w:pStyle w:val="ListParagraph"/>
        <w:numPr>
          <w:ilvl w:val="0"/>
          <w:numId w:val="4"/>
        </w:numPr>
        <w:autoSpaceDE w:val="0"/>
        <w:autoSpaceDN w:val="0"/>
        <w:adjustRightInd w:val="0"/>
        <w:spacing w:after="0" w:line="240" w:lineRule="auto"/>
        <w:rPr>
          <w:rFonts w:eastAsia="Times New Roman" w:cstheme="minorHAnsi"/>
          <w:kern w:val="0"/>
        </w:rPr>
      </w:pPr>
      <w:r w:rsidRPr="009B3578">
        <w:rPr>
          <w:rFonts w:eastAsia="Times New Roman" w:cstheme="minorHAnsi"/>
          <w:kern w:val="0"/>
        </w:rPr>
        <w:t xml:space="preserve">Do not take any NSAIDS (ex: Motrin, Aleve, Ibuprofen, Advil, Mobic) until cleared by your </w:t>
      </w:r>
      <w:r w:rsidR="003123E1" w:rsidRPr="009B3578">
        <w:rPr>
          <w:rFonts w:eastAsia="Times New Roman" w:cstheme="minorHAnsi"/>
          <w:kern w:val="0"/>
        </w:rPr>
        <w:t>surgeon.</w:t>
      </w:r>
      <w:r w:rsidRPr="009B3578">
        <w:rPr>
          <w:rFonts w:eastAsia="Times New Roman" w:cstheme="minorHAnsi"/>
          <w:kern w:val="0"/>
        </w:rPr>
        <w:t xml:space="preserve"> </w:t>
      </w:r>
    </w:p>
    <w:p w14:paraId="53AA7C91" w14:textId="2F5541BD" w:rsidR="00186866" w:rsidRPr="009B3578" w:rsidRDefault="00186866" w:rsidP="007D658A">
      <w:pPr>
        <w:pStyle w:val="ListParagraph"/>
        <w:numPr>
          <w:ilvl w:val="0"/>
          <w:numId w:val="4"/>
        </w:numPr>
        <w:autoSpaceDE w:val="0"/>
        <w:autoSpaceDN w:val="0"/>
        <w:adjustRightInd w:val="0"/>
        <w:spacing w:after="0" w:line="240" w:lineRule="auto"/>
        <w:rPr>
          <w:rFonts w:eastAsia="Times New Roman" w:cstheme="minorHAnsi"/>
          <w:kern w:val="0"/>
        </w:rPr>
      </w:pPr>
      <w:r w:rsidRPr="009B3578">
        <w:rPr>
          <w:rFonts w:eastAsia="Times New Roman" w:cstheme="minorHAnsi"/>
          <w:kern w:val="0"/>
        </w:rPr>
        <w:t xml:space="preserve">Over-the-counter stool softener or laxative as needed (examples: Colace, Miralax, Dulcolax. Ask your pharmacist to assist). </w:t>
      </w:r>
    </w:p>
    <w:p w14:paraId="5AC14D4E" w14:textId="77777777" w:rsidR="00186866" w:rsidRPr="009B3578" w:rsidRDefault="00186866" w:rsidP="00F95531">
      <w:pPr>
        <w:rPr>
          <w:rFonts w:cstheme="minorHAnsi"/>
          <w:b/>
          <w:bCs/>
        </w:rPr>
      </w:pPr>
      <w:r w:rsidRPr="009B3578">
        <w:rPr>
          <w:rFonts w:cstheme="minorHAnsi"/>
          <w:b/>
          <w:bCs/>
        </w:rPr>
        <w:t xml:space="preserve">Diet: </w:t>
      </w:r>
    </w:p>
    <w:p w14:paraId="70547411" w14:textId="410110E9" w:rsidR="00186866" w:rsidRPr="00186866" w:rsidRDefault="00186866" w:rsidP="00186866">
      <w:pPr>
        <w:pStyle w:val="ListParagraph"/>
        <w:numPr>
          <w:ilvl w:val="0"/>
          <w:numId w:val="4"/>
        </w:numPr>
        <w:rPr>
          <w:b/>
          <w:bCs/>
        </w:rPr>
      </w:pPr>
      <w:r>
        <w:t xml:space="preserve">You may resume your regular diet. </w:t>
      </w:r>
    </w:p>
    <w:p w14:paraId="598B8506" w14:textId="4E12D13B" w:rsidR="00186866" w:rsidRPr="00186866" w:rsidRDefault="00186866" w:rsidP="00F95531">
      <w:pPr>
        <w:rPr>
          <w:b/>
          <w:bCs/>
        </w:rPr>
      </w:pPr>
      <w:r w:rsidRPr="00186866">
        <w:rPr>
          <w:b/>
          <w:bCs/>
        </w:rPr>
        <w:t>Wound Care:</w:t>
      </w:r>
    </w:p>
    <w:p w14:paraId="692E74B4" w14:textId="2880BDB3" w:rsidR="00186866" w:rsidRDefault="00186866" w:rsidP="00186866">
      <w:pPr>
        <w:pStyle w:val="ListParagraph"/>
        <w:numPr>
          <w:ilvl w:val="0"/>
          <w:numId w:val="5"/>
        </w:numPr>
      </w:pPr>
      <w:r>
        <w:t>Leave the incision open to air</w:t>
      </w:r>
    </w:p>
    <w:p w14:paraId="6049689A" w14:textId="6FDC312D" w:rsidR="00186866" w:rsidRDefault="00186866" w:rsidP="00186866">
      <w:pPr>
        <w:pStyle w:val="ListParagraph"/>
        <w:numPr>
          <w:ilvl w:val="0"/>
          <w:numId w:val="5"/>
        </w:numPr>
      </w:pPr>
      <w:r>
        <w:t xml:space="preserve">You may Shower 24-48 hours after surgery, clean the incision with soap and WATER </w:t>
      </w:r>
      <w:r w:rsidR="009B3578">
        <w:t>only.</w:t>
      </w:r>
    </w:p>
    <w:p w14:paraId="79124397" w14:textId="4D2227EB" w:rsidR="00186866" w:rsidRDefault="00186866" w:rsidP="00186866">
      <w:pPr>
        <w:pStyle w:val="ListParagraph"/>
        <w:numPr>
          <w:ilvl w:val="0"/>
          <w:numId w:val="5"/>
        </w:numPr>
      </w:pPr>
      <w:r>
        <w:t xml:space="preserve">Check your incision daily for redness, </w:t>
      </w:r>
      <w:r w:rsidR="009B3578">
        <w:t>tenderness,</w:t>
      </w:r>
      <w:r>
        <w:t xml:space="preserve"> and </w:t>
      </w:r>
      <w:r w:rsidR="009B3578">
        <w:t>drainage.</w:t>
      </w:r>
    </w:p>
    <w:p w14:paraId="3264B4E1" w14:textId="4078BE19" w:rsidR="00186866" w:rsidRDefault="00186866" w:rsidP="00186866">
      <w:pPr>
        <w:pStyle w:val="ListParagraph"/>
        <w:numPr>
          <w:ilvl w:val="0"/>
          <w:numId w:val="5"/>
        </w:numPr>
      </w:pPr>
      <w:r>
        <w:t xml:space="preserve">Do not soak in a bathtub, hot </w:t>
      </w:r>
      <w:r w:rsidR="009B3578">
        <w:t>tub,</w:t>
      </w:r>
      <w:r>
        <w:t xml:space="preserve"> or pool until cleared by your </w:t>
      </w:r>
      <w:r w:rsidR="009B3578">
        <w:t>doctor.</w:t>
      </w:r>
      <w:r>
        <w:t xml:space="preserve"> </w:t>
      </w:r>
    </w:p>
    <w:p w14:paraId="5D580A47" w14:textId="77777777" w:rsidR="007D658A" w:rsidRDefault="007D658A" w:rsidP="007D658A">
      <w:pPr>
        <w:pStyle w:val="ListParagraph"/>
        <w:ind w:left="1080"/>
      </w:pPr>
    </w:p>
    <w:p w14:paraId="46BBC253" w14:textId="1B56BFD8" w:rsidR="00186866" w:rsidRDefault="00186866" w:rsidP="00186866">
      <w:pPr>
        <w:autoSpaceDE w:val="0"/>
        <w:autoSpaceDN w:val="0"/>
        <w:adjustRightInd w:val="0"/>
        <w:spacing w:after="0" w:line="240" w:lineRule="auto"/>
        <w:rPr>
          <w:rFonts w:eastAsia="Times New Roman" w:cstheme="minorHAnsi"/>
          <w:kern w:val="0"/>
          <w:szCs w:val="24"/>
        </w:rPr>
      </w:pPr>
      <w:r w:rsidRPr="00BE31C9">
        <w:rPr>
          <w:rFonts w:eastAsia="Times New Roman" w:cstheme="minorHAnsi"/>
          <w:b/>
          <w:color w:val="000000"/>
          <w:kern w:val="0"/>
          <w:szCs w:val="24"/>
        </w:rPr>
        <w:t>Bowel Management:</w:t>
      </w:r>
      <w:r w:rsidRPr="00BE31C9">
        <w:rPr>
          <w:rFonts w:eastAsia="Times New Roman" w:cstheme="minorHAnsi"/>
          <w:kern w:val="0"/>
          <w:szCs w:val="24"/>
        </w:rPr>
        <w:t> </w:t>
      </w:r>
      <w:r w:rsidR="00BE31C9">
        <w:rPr>
          <w:rFonts w:eastAsia="Times New Roman" w:cstheme="minorHAnsi"/>
          <w:color w:val="000000"/>
          <w:kern w:val="0"/>
          <w:sz w:val="20"/>
          <w:szCs w:val="24"/>
        </w:rPr>
        <w:t xml:space="preserve"> </w:t>
      </w:r>
      <w:r w:rsidRPr="00565D12">
        <w:rPr>
          <w:rFonts w:eastAsia="Times New Roman" w:cstheme="minorHAnsi"/>
          <w:i/>
          <w:iCs/>
          <w:kern w:val="0"/>
          <w:szCs w:val="24"/>
        </w:rPr>
        <w:t>Pain Medications are constipating, so while on these medications</w:t>
      </w:r>
      <w:r w:rsidR="00565D12">
        <w:rPr>
          <w:rFonts w:eastAsia="Times New Roman" w:cstheme="minorHAnsi"/>
          <w:kern w:val="0"/>
          <w:szCs w:val="24"/>
        </w:rPr>
        <w:t xml:space="preserve">: </w:t>
      </w:r>
    </w:p>
    <w:p w14:paraId="2D608328" w14:textId="77777777" w:rsidR="00565D12" w:rsidRDefault="00565D12" w:rsidP="00186866">
      <w:pPr>
        <w:autoSpaceDE w:val="0"/>
        <w:autoSpaceDN w:val="0"/>
        <w:adjustRightInd w:val="0"/>
        <w:spacing w:after="0" w:line="240" w:lineRule="auto"/>
        <w:rPr>
          <w:rFonts w:eastAsia="Times New Roman" w:cstheme="minorHAnsi"/>
          <w:kern w:val="0"/>
          <w:szCs w:val="24"/>
        </w:rPr>
      </w:pPr>
    </w:p>
    <w:p w14:paraId="0F01E7E5" w14:textId="59850608" w:rsidR="00F33CBE" w:rsidRPr="00565D12" w:rsidRDefault="00565D12" w:rsidP="00F33CBE">
      <w:pPr>
        <w:pStyle w:val="ListParagraph"/>
        <w:numPr>
          <w:ilvl w:val="0"/>
          <w:numId w:val="10"/>
        </w:numPr>
        <w:autoSpaceDE w:val="0"/>
        <w:autoSpaceDN w:val="0"/>
        <w:adjustRightInd w:val="0"/>
        <w:spacing w:after="0" w:line="240" w:lineRule="auto"/>
        <w:rPr>
          <w:rFonts w:eastAsia="Times New Roman" w:cstheme="minorHAnsi"/>
          <w:color w:val="000000"/>
          <w:kern w:val="0"/>
          <w:sz w:val="20"/>
          <w:szCs w:val="24"/>
        </w:rPr>
      </w:pPr>
      <w:r w:rsidRPr="00186866">
        <w:rPr>
          <w:rFonts w:eastAsia="Times New Roman" w:cstheme="minorHAnsi"/>
          <w:color w:val="000000"/>
          <w:kern w:val="0"/>
          <w:szCs w:val="24"/>
        </w:rPr>
        <w:t xml:space="preserve">Increase high fiber foods, such as apples, peaches, prunes, apricots, </w:t>
      </w:r>
      <w:r w:rsidR="00B77D98" w:rsidRPr="00186866">
        <w:rPr>
          <w:rFonts w:eastAsia="Times New Roman" w:cstheme="minorHAnsi"/>
          <w:color w:val="000000"/>
          <w:kern w:val="0"/>
          <w:szCs w:val="24"/>
        </w:rPr>
        <w:t>oatmeal,</w:t>
      </w:r>
      <w:r w:rsidRPr="00186866">
        <w:rPr>
          <w:rFonts w:eastAsia="Times New Roman" w:cstheme="minorHAnsi"/>
          <w:color w:val="000000"/>
          <w:kern w:val="0"/>
          <w:szCs w:val="24"/>
        </w:rPr>
        <w:t xml:space="preserve"> and vegetables of your choice. Always drink 8-10 glasses of water daily when adding fiber to your diet</w:t>
      </w:r>
      <w:r>
        <w:rPr>
          <w:rFonts w:eastAsia="Times New Roman" w:cstheme="minorHAnsi"/>
          <w:color w:val="000000"/>
          <w:kern w:val="0"/>
          <w:szCs w:val="24"/>
        </w:rPr>
        <w:t>.</w:t>
      </w:r>
    </w:p>
    <w:p w14:paraId="5AE3BA5E" w14:textId="0237D00B" w:rsidR="00565D12" w:rsidRPr="00186866" w:rsidRDefault="00565D12" w:rsidP="00565D12">
      <w:pPr>
        <w:numPr>
          <w:ilvl w:val="0"/>
          <w:numId w:val="10"/>
        </w:numPr>
        <w:autoSpaceDE w:val="0"/>
        <w:autoSpaceDN w:val="0"/>
        <w:adjustRightInd w:val="0"/>
        <w:spacing w:before="20" w:after="0" w:line="240" w:lineRule="auto"/>
        <w:rPr>
          <w:rFonts w:eastAsia="Times New Roman" w:cstheme="minorHAnsi"/>
          <w:color w:val="000000"/>
          <w:kern w:val="0"/>
          <w:szCs w:val="24"/>
        </w:rPr>
      </w:pPr>
      <w:r w:rsidRPr="00186866">
        <w:rPr>
          <w:rFonts w:eastAsia="Times New Roman" w:cstheme="minorHAnsi"/>
          <w:color w:val="000000"/>
          <w:kern w:val="0"/>
          <w:szCs w:val="24"/>
        </w:rPr>
        <w:t xml:space="preserve">Take a stool softener such as </w:t>
      </w:r>
      <w:r w:rsidR="004E3A5F" w:rsidRPr="00186866">
        <w:rPr>
          <w:rFonts w:eastAsia="Times New Roman" w:cstheme="minorHAnsi"/>
          <w:color w:val="000000"/>
          <w:kern w:val="0"/>
          <w:szCs w:val="24"/>
        </w:rPr>
        <w:t>Colace</w:t>
      </w:r>
      <w:r w:rsidRPr="00186866">
        <w:rPr>
          <w:rFonts w:eastAsia="Times New Roman" w:cstheme="minorHAnsi"/>
          <w:color w:val="000000"/>
          <w:kern w:val="0"/>
          <w:szCs w:val="24"/>
        </w:rPr>
        <w:t xml:space="preserve"> 1-2 times daily while taking pain medications.   If your stool is loose or watery then skip the stool softener. </w:t>
      </w:r>
    </w:p>
    <w:p w14:paraId="0A85AB16" w14:textId="655944CF" w:rsidR="00565D12" w:rsidRPr="00186866" w:rsidRDefault="00565D12" w:rsidP="00565D12">
      <w:pPr>
        <w:numPr>
          <w:ilvl w:val="0"/>
          <w:numId w:val="10"/>
        </w:numPr>
        <w:autoSpaceDE w:val="0"/>
        <w:autoSpaceDN w:val="0"/>
        <w:adjustRightInd w:val="0"/>
        <w:spacing w:before="20" w:after="0" w:line="240" w:lineRule="auto"/>
        <w:rPr>
          <w:rFonts w:eastAsia="Times New Roman" w:cstheme="minorHAnsi"/>
          <w:color w:val="000000"/>
          <w:kern w:val="0"/>
          <w:szCs w:val="24"/>
        </w:rPr>
      </w:pPr>
      <w:r w:rsidRPr="00186866">
        <w:rPr>
          <w:rFonts w:eastAsia="Times New Roman" w:cstheme="minorHAnsi"/>
          <w:color w:val="000000"/>
          <w:kern w:val="0"/>
          <w:szCs w:val="24"/>
        </w:rPr>
        <w:t xml:space="preserve">If you have not had a bowel movement in 48 hours, add a laxative as well, such as Senna, </w:t>
      </w:r>
      <w:r w:rsidR="004E3A5F" w:rsidRPr="00186866">
        <w:rPr>
          <w:rFonts w:eastAsia="Times New Roman" w:cstheme="minorHAnsi"/>
          <w:color w:val="000000"/>
          <w:kern w:val="0"/>
          <w:szCs w:val="24"/>
        </w:rPr>
        <w:t>MiraLAX</w:t>
      </w:r>
      <w:r w:rsidRPr="00186866">
        <w:rPr>
          <w:rFonts w:eastAsia="Times New Roman" w:cstheme="minorHAnsi"/>
          <w:color w:val="000000"/>
          <w:kern w:val="0"/>
          <w:szCs w:val="24"/>
        </w:rPr>
        <w:t xml:space="preserve">, Fleets enema or </w:t>
      </w:r>
      <w:r w:rsidR="004E3A5F" w:rsidRPr="00186866">
        <w:rPr>
          <w:rFonts w:eastAsia="Times New Roman" w:cstheme="minorHAnsi"/>
          <w:color w:val="000000"/>
          <w:kern w:val="0"/>
          <w:szCs w:val="24"/>
        </w:rPr>
        <w:t>Dulcolax</w:t>
      </w:r>
      <w:r w:rsidRPr="00186866">
        <w:rPr>
          <w:rFonts w:eastAsia="Times New Roman" w:cstheme="minorHAnsi"/>
          <w:color w:val="000000"/>
          <w:kern w:val="0"/>
          <w:szCs w:val="24"/>
        </w:rPr>
        <w:t xml:space="preserve"> suppository and repeat doses per package instructions until you have had a Bowel Movement.  </w:t>
      </w:r>
    </w:p>
    <w:p w14:paraId="5B26B89D" w14:textId="77777777" w:rsidR="00565D12" w:rsidRPr="00565D12" w:rsidRDefault="00565D12" w:rsidP="00565D12">
      <w:pPr>
        <w:autoSpaceDE w:val="0"/>
        <w:autoSpaceDN w:val="0"/>
        <w:adjustRightInd w:val="0"/>
        <w:spacing w:after="0" w:line="240" w:lineRule="auto"/>
        <w:ind w:left="720"/>
        <w:rPr>
          <w:rFonts w:eastAsia="Times New Roman" w:cstheme="minorHAnsi"/>
          <w:color w:val="000000"/>
          <w:kern w:val="0"/>
          <w:sz w:val="20"/>
          <w:szCs w:val="24"/>
        </w:rPr>
      </w:pPr>
    </w:p>
    <w:p w14:paraId="4BDD6036" w14:textId="77777777" w:rsidR="00E511E0" w:rsidRPr="00085FF1" w:rsidRDefault="00E511E0" w:rsidP="00085FF1">
      <w:pPr>
        <w:jc w:val="center"/>
        <w:rPr>
          <w:b/>
          <w:bCs/>
          <w:sz w:val="28"/>
          <w:szCs w:val="28"/>
          <w:u w:val="single"/>
        </w:rPr>
      </w:pPr>
      <w:r w:rsidRPr="00085FF1">
        <w:rPr>
          <w:b/>
          <w:bCs/>
          <w:sz w:val="28"/>
          <w:szCs w:val="28"/>
          <w:u w:val="single"/>
        </w:rPr>
        <w:t>Follow-up</w:t>
      </w:r>
    </w:p>
    <w:p w14:paraId="21B6706B" w14:textId="4EA2D749" w:rsidR="00E511E0" w:rsidRDefault="00E511E0" w:rsidP="008D4C02">
      <w:pPr>
        <w:pStyle w:val="ListParagraph"/>
        <w:numPr>
          <w:ilvl w:val="0"/>
          <w:numId w:val="8"/>
        </w:numPr>
      </w:pPr>
      <w:r>
        <w:t>Make an appointment to have sutures or staples removed about 2 weeks after surgery.</w:t>
      </w:r>
    </w:p>
    <w:p w14:paraId="64670BE4" w14:textId="61A0A9DC" w:rsidR="008D4C02" w:rsidRDefault="008D4C02" w:rsidP="00E511E0">
      <w:pPr>
        <w:rPr>
          <w:b/>
          <w:bCs/>
        </w:rPr>
      </w:pPr>
      <w:r w:rsidRPr="008D4C02">
        <w:rPr>
          <w:b/>
          <w:bCs/>
        </w:rPr>
        <w:t>POST OP appointment: _____________________________________</w:t>
      </w:r>
    </w:p>
    <w:p w14:paraId="385CB7EB" w14:textId="77777777" w:rsidR="00085FF1" w:rsidRDefault="00085FF1" w:rsidP="00E511E0">
      <w:pPr>
        <w:rPr>
          <w:b/>
          <w:bCs/>
        </w:rPr>
      </w:pPr>
    </w:p>
    <w:p w14:paraId="593FF913" w14:textId="77777777" w:rsidR="00085FF1" w:rsidRPr="008D4C02" w:rsidRDefault="00085FF1" w:rsidP="00E511E0">
      <w:pPr>
        <w:rPr>
          <w:b/>
          <w:bCs/>
        </w:rPr>
      </w:pPr>
    </w:p>
    <w:p w14:paraId="73AAC99E" w14:textId="77777777" w:rsidR="00E511E0" w:rsidRPr="00A847E0" w:rsidRDefault="00E511E0" w:rsidP="00E511E0">
      <w:pPr>
        <w:rPr>
          <w:b/>
          <w:bCs/>
        </w:rPr>
      </w:pPr>
      <w:r w:rsidRPr="00A847E0">
        <w:rPr>
          <w:b/>
          <w:bCs/>
        </w:rPr>
        <w:t>Call 911 right away if you have any of the following:</w:t>
      </w:r>
    </w:p>
    <w:p w14:paraId="5712E55C" w14:textId="72EA92A5" w:rsidR="00E511E0" w:rsidRDefault="00E511E0" w:rsidP="00A847E0">
      <w:pPr>
        <w:pStyle w:val="ListParagraph"/>
        <w:numPr>
          <w:ilvl w:val="0"/>
          <w:numId w:val="3"/>
        </w:numPr>
      </w:pPr>
      <w:r>
        <w:t>Chest pain</w:t>
      </w:r>
    </w:p>
    <w:p w14:paraId="14CB7548" w14:textId="2C08AF77" w:rsidR="00E511E0" w:rsidRDefault="00E511E0" w:rsidP="00A847E0">
      <w:pPr>
        <w:pStyle w:val="ListParagraph"/>
        <w:numPr>
          <w:ilvl w:val="0"/>
          <w:numId w:val="3"/>
        </w:numPr>
      </w:pPr>
      <w:r>
        <w:t>Shortness of breath</w:t>
      </w:r>
    </w:p>
    <w:p w14:paraId="43C5B9BD" w14:textId="644034E1" w:rsidR="00E511E0" w:rsidRDefault="00E511E0" w:rsidP="00A847E0">
      <w:pPr>
        <w:pStyle w:val="ListParagraph"/>
        <w:numPr>
          <w:ilvl w:val="0"/>
          <w:numId w:val="3"/>
        </w:numPr>
      </w:pPr>
      <w:r>
        <w:t>A severe headache</w:t>
      </w:r>
    </w:p>
    <w:p w14:paraId="4C845C44" w14:textId="0E3994FA" w:rsidR="00E511E0" w:rsidRDefault="00E511E0" w:rsidP="00A847E0">
      <w:pPr>
        <w:pStyle w:val="ListParagraph"/>
        <w:numPr>
          <w:ilvl w:val="0"/>
          <w:numId w:val="3"/>
        </w:numPr>
      </w:pPr>
      <w:r>
        <w:t>Trouble controlling your bowels or bladder</w:t>
      </w:r>
    </w:p>
    <w:p w14:paraId="0CD47F9D" w14:textId="77777777" w:rsidR="00E511E0" w:rsidRDefault="00E511E0" w:rsidP="00A847E0">
      <w:pPr>
        <w:pStyle w:val="ListParagraph"/>
        <w:numPr>
          <w:ilvl w:val="0"/>
          <w:numId w:val="3"/>
        </w:numPr>
      </w:pPr>
      <w:r>
        <w:t>Calf that is painful, warm to the touch, and tender with pressure</w:t>
      </w:r>
    </w:p>
    <w:p w14:paraId="4F305485" w14:textId="77777777" w:rsidR="00E511E0" w:rsidRDefault="00E511E0" w:rsidP="00E511E0"/>
    <w:p w14:paraId="0C274BC9" w14:textId="73A56E4B" w:rsidR="00E511E0" w:rsidRPr="00A847E0" w:rsidRDefault="00E511E0" w:rsidP="00E511E0">
      <w:pPr>
        <w:rPr>
          <w:b/>
          <w:bCs/>
        </w:rPr>
      </w:pPr>
      <w:r w:rsidRPr="00A847E0">
        <w:rPr>
          <w:b/>
          <w:bCs/>
        </w:rPr>
        <w:t xml:space="preserve">When to call </w:t>
      </w:r>
      <w:r w:rsidR="00A847E0">
        <w:rPr>
          <w:b/>
          <w:bCs/>
        </w:rPr>
        <w:t>USF Neurosurgery 813-821-8034</w:t>
      </w:r>
    </w:p>
    <w:p w14:paraId="13E95E83" w14:textId="1452D5BE" w:rsidR="00E511E0" w:rsidRDefault="00E511E0" w:rsidP="00E511E0">
      <w:pPr>
        <w:pStyle w:val="ListParagraph"/>
        <w:numPr>
          <w:ilvl w:val="0"/>
          <w:numId w:val="2"/>
        </w:numPr>
      </w:pPr>
      <w:r>
        <w:t xml:space="preserve">Pain, </w:t>
      </w:r>
      <w:r w:rsidR="00A847E0">
        <w:t xml:space="preserve">increased </w:t>
      </w:r>
      <w:r>
        <w:t xml:space="preserve">redness, or </w:t>
      </w:r>
      <w:r w:rsidR="00A847E0">
        <w:t xml:space="preserve">foul-smelling </w:t>
      </w:r>
      <w:r>
        <w:t>drainage from the incision that gets worse</w:t>
      </w:r>
    </w:p>
    <w:p w14:paraId="276D1A51" w14:textId="48A2CD9B" w:rsidR="00A847E0" w:rsidRDefault="00A847E0" w:rsidP="00E511E0">
      <w:pPr>
        <w:pStyle w:val="ListParagraph"/>
        <w:numPr>
          <w:ilvl w:val="0"/>
          <w:numId w:val="2"/>
        </w:numPr>
      </w:pPr>
      <w:r>
        <w:t xml:space="preserve">If your incision opens </w:t>
      </w:r>
    </w:p>
    <w:p w14:paraId="52EA3761" w14:textId="0EADFD59" w:rsidR="00E511E0" w:rsidRDefault="00E511E0" w:rsidP="00E511E0">
      <w:pPr>
        <w:pStyle w:val="ListParagraph"/>
        <w:numPr>
          <w:ilvl w:val="0"/>
          <w:numId w:val="2"/>
        </w:numPr>
      </w:pPr>
      <w:r>
        <w:t>Fever of  100.4° F ( 38°C) or higher, or as directed by your healthcare provider</w:t>
      </w:r>
    </w:p>
    <w:p w14:paraId="131AEC98" w14:textId="65B9A5FB" w:rsidR="00E511E0" w:rsidRDefault="00E511E0" w:rsidP="00E511E0">
      <w:pPr>
        <w:pStyle w:val="ListParagraph"/>
        <w:numPr>
          <w:ilvl w:val="0"/>
          <w:numId w:val="2"/>
        </w:numPr>
      </w:pPr>
      <w:r>
        <w:t>Shaking chills</w:t>
      </w:r>
    </w:p>
    <w:p w14:paraId="31D081F4" w14:textId="6D65D83C" w:rsidR="00E511E0" w:rsidRDefault="00E511E0" w:rsidP="00E511E0">
      <w:pPr>
        <w:pStyle w:val="ListParagraph"/>
        <w:numPr>
          <w:ilvl w:val="0"/>
          <w:numId w:val="2"/>
        </w:numPr>
      </w:pPr>
      <w:r>
        <w:t>New pain, weakness, warmth, or numbness in your legs</w:t>
      </w:r>
    </w:p>
    <w:p w14:paraId="15DC1EEC" w14:textId="27164A54" w:rsidR="008801B7" w:rsidRDefault="00E511E0" w:rsidP="00AA1544">
      <w:pPr>
        <w:pStyle w:val="ListParagraph"/>
        <w:numPr>
          <w:ilvl w:val="0"/>
          <w:numId w:val="2"/>
        </w:numPr>
      </w:pPr>
      <w:r>
        <w:t>Foot, ankle, or calf swelling that does not get better after elevating your feet</w:t>
      </w:r>
    </w:p>
    <w:p w14:paraId="2D8E84D8" w14:textId="6BA1563A" w:rsidR="008801B7" w:rsidRDefault="008801B7"/>
    <w:p w14:paraId="75D1D7B4" w14:textId="77777777" w:rsidR="00732656" w:rsidRDefault="00732656"/>
    <w:p w14:paraId="3A5BC829" w14:textId="7351B55D" w:rsidR="00732656" w:rsidRDefault="00732656">
      <w:r>
        <w:t>USF Tampa Location</w:t>
      </w:r>
    </w:p>
    <w:p w14:paraId="2D803463" w14:textId="64591A36" w:rsidR="005D25CE" w:rsidRDefault="005D25CE">
      <w:r>
        <w:t xml:space="preserve">MyChart please contact. If you do not have a mychart account, please call. </w:t>
      </w:r>
    </w:p>
    <w:p w14:paraId="23147F01" w14:textId="77777777" w:rsidR="005D25CE" w:rsidRDefault="005D25CE"/>
    <w:sectPr w:rsidR="005D25C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EB065" w14:textId="77777777" w:rsidR="009D5E9E" w:rsidRDefault="009D5E9E" w:rsidP="009D5E9E">
      <w:pPr>
        <w:spacing w:after="0" w:line="240" w:lineRule="auto"/>
      </w:pPr>
      <w:r>
        <w:separator/>
      </w:r>
    </w:p>
  </w:endnote>
  <w:endnote w:type="continuationSeparator" w:id="0">
    <w:p w14:paraId="5933D83B" w14:textId="77777777" w:rsidR="009D5E9E" w:rsidRDefault="009D5E9E" w:rsidP="009D5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D87BA" w14:textId="77777777" w:rsidR="009D5E9E" w:rsidRDefault="009D5E9E" w:rsidP="009D5E9E">
      <w:pPr>
        <w:spacing w:after="0" w:line="240" w:lineRule="auto"/>
      </w:pPr>
      <w:r>
        <w:separator/>
      </w:r>
    </w:p>
  </w:footnote>
  <w:footnote w:type="continuationSeparator" w:id="0">
    <w:p w14:paraId="27CB13EB" w14:textId="77777777" w:rsidR="009D5E9E" w:rsidRDefault="009D5E9E" w:rsidP="009D5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B5EC6" w14:textId="3D26314D" w:rsidR="004376AE" w:rsidRDefault="008C380A" w:rsidP="004376AE">
    <w:r>
      <w:rPr>
        <w:noProof/>
      </w:rPr>
      <mc:AlternateContent>
        <mc:Choice Requires="wps">
          <w:drawing>
            <wp:anchor distT="45720" distB="45720" distL="114300" distR="114300" simplePos="0" relativeHeight="251659264" behindDoc="0" locked="0" layoutInCell="1" allowOverlap="1" wp14:anchorId="0CCE7A16" wp14:editId="70D882FE">
              <wp:simplePos x="0" y="0"/>
              <wp:positionH relativeFrom="column">
                <wp:posOffset>2354580</wp:posOffset>
              </wp:positionH>
              <wp:positionV relativeFrom="paragraph">
                <wp:posOffset>466725</wp:posOffset>
              </wp:positionV>
              <wp:extent cx="3798570" cy="1085850"/>
              <wp:effectExtent l="11430" t="9525" r="9525" b="9525"/>
              <wp:wrapSquare wrapText="bothSides"/>
              <wp:docPr id="1470134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8570" cy="1085850"/>
                      </a:xfrm>
                      <a:prstGeom prst="rect">
                        <a:avLst/>
                      </a:prstGeom>
                      <a:solidFill>
                        <a:srgbClr val="FFFFFF"/>
                      </a:solidFill>
                      <a:ln w="9525">
                        <a:solidFill>
                          <a:srgbClr val="000000"/>
                        </a:solidFill>
                        <a:miter lim="800000"/>
                        <a:headEnd/>
                        <a:tailEnd/>
                      </a:ln>
                    </wps:spPr>
                    <wps:txbx>
                      <w:txbxContent>
                        <w:p w14:paraId="4D80CC30" w14:textId="17FA0262" w:rsidR="004376AE" w:rsidRPr="00B06E58" w:rsidRDefault="004376AE" w:rsidP="00EF77C6">
                          <w:pPr>
                            <w:jc w:val="center"/>
                            <w:rPr>
                              <w:rFonts w:ascii="Arial" w:hAnsi="Arial" w:cs="Arial"/>
                              <w:sz w:val="20"/>
                              <w:szCs w:val="20"/>
                            </w:rPr>
                          </w:pPr>
                          <w:r w:rsidRPr="00B06E58">
                            <w:rPr>
                              <w:rFonts w:ascii="Arial" w:hAnsi="Arial" w:cs="Arial"/>
                              <w:sz w:val="20"/>
                              <w:szCs w:val="20"/>
                            </w:rPr>
                            <w:t>USF Department of Neurosurgery and Brain Repair</w:t>
                          </w:r>
                        </w:p>
                        <w:p w14:paraId="318C5345" w14:textId="6D3A2B77" w:rsidR="004376AE" w:rsidRPr="00B06E58" w:rsidRDefault="004376AE" w:rsidP="00EF77C6">
                          <w:pPr>
                            <w:jc w:val="center"/>
                            <w:rPr>
                              <w:rFonts w:ascii="Arial" w:hAnsi="Arial" w:cs="Arial"/>
                              <w:sz w:val="20"/>
                              <w:szCs w:val="20"/>
                            </w:rPr>
                          </w:pPr>
                          <w:r w:rsidRPr="00B06E58">
                            <w:rPr>
                              <w:rFonts w:ascii="Arial" w:hAnsi="Arial" w:cs="Arial"/>
                              <w:sz w:val="20"/>
                              <w:szCs w:val="20"/>
                            </w:rPr>
                            <w:t>2 Tampa General Circle</w:t>
                          </w:r>
                        </w:p>
                        <w:p w14:paraId="3A6C2B85" w14:textId="57AA652B" w:rsidR="004376AE" w:rsidRPr="00B06E58" w:rsidRDefault="004376AE" w:rsidP="00EF77C6">
                          <w:pPr>
                            <w:jc w:val="center"/>
                            <w:rPr>
                              <w:rFonts w:ascii="Arial" w:hAnsi="Arial" w:cs="Arial"/>
                              <w:sz w:val="20"/>
                              <w:szCs w:val="20"/>
                            </w:rPr>
                          </w:pPr>
                          <w:r w:rsidRPr="00B06E58">
                            <w:rPr>
                              <w:rFonts w:ascii="Arial" w:hAnsi="Arial" w:cs="Arial"/>
                              <w:sz w:val="20"/>
                              <w:szCs w:val="20"/>
                            </w:rPr>
                            <w:t>Tampa FL, 33606</w:t>
                          </w:r>
                        </w:p>
                        <w:p w14:paraId="4D716BF3" w14:textId="6BA2581C" w:rsidR="004376AE" w:rsidRPr="00B06E58" w:rsidRDefault="004376AE" w:rsidP="00EF77C6">
                          <w:pPr>
                            <w:jc w:val="center"/>
                            <w:rPr>
                              <w:rFonts w:ascii="Arial" w:hAnsi="Arial" w:cs="Arial"/>
                              <w:sz w:val="20"/>
                              <w:szCs w:val="20"/>
                            </w:rPr>
                          </w:pPr>
                          <w:r w:rsidRPr="00B06E58">
                            <w:rPr>
                              <w:rFonts w:ascii="Arial" w:hAnsi="Arial" w:cs="Arial"/>
                              <w:sz w:val="20"/>
                              <w:szCs w:val="20"/>
                            </w:rPr>
                            <w:t>813-821-8034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CE7A16" id="_x0000_t202" coordsize="21600,21600" o:spt="202" path="m,l,21600r21600,l21600,xe">
              <v:stroke joinstyle="miter"/>
              <v:path gradientshapeok="t" o:connecttype="rect"/>
            </v:shapetype>
            <v:shape id="Text Box 2" o:spid="_x0000_s1026" type="#_x0000_t202" style="position:absolute;margin-left:185.4pt;margin-top:36.75pt;width:299.1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">
              <v:textbox>
                <w:txbxContent>
                  <w:p w14:paraId="4D80CC30" w14:textId="17FA0262" w:rsidR="004376AE" w:rsidRPr="00B06E58" w:rsidRDefault="004376AE" w:rsidP="00EF77C6">
                    <w:pPr>
                      <w:jc w:val="center"/>
                      <w:rPr>
                        <w:rFonts w:ascii="Arial" w:hAnsi="Arial" w:cs="Arial"/>
                        <w:sz w:val="20"/>
                        <w:szCs w:val="20"/>
                      </w:rPr>
                    </w:pPr>
                    <w:r w:rsidRPr="00B06E58">
                      <w:rPr>
                        <w:rFonts w:ascii="Arial" w:hAnsi="Arial" w:cs="Arial"/>
                        <w:sz w:val="20"/>
                        <w:szCs w:val="20"/>
                      </w:rPr>
                      <w:t>USF Department of Neurosurgery and Brain Repair</w:t>
                    </w:r>
                  </w:p>
                  <w:p w14:paraId="318C5345" w14:textId="6D3A2B77" w:rsidR="004376AE" w:rsidRPr="00B06E58" w:rsidRDefault="004376AE" w:rsidP="00EF77C6">
                    <w:pPr>
                      <w:jc w:val="center"/>
                      <w:rPr>
                        <w:rFonts w:ascii="Arial" w:hAnsi="Arial" w:cs="Arial"/>
                        <w:sz w:val="20"/>
                        <w:szCs w:val="20"/>
                      </w:rPr>
                    </w:pPr>
                    <w:r w:rsidRPr="00B06E58">
                      <w:rPr>
                        <w:rFonts w:ascii="Arial" w:hAnsi="Arial" w:cs="Arial"/>
                        <w:sz w:val="20"/>
                        <w:szCs w:val="20"/>
                      </w:rPr>
                      <w:t>2 Tampa General Circle</w:t>
                    </w:r>
                  </w:p>
                  <w:p w14:paraId="3A6C2B85" w14:textId="57AA652B" w:rsidR="004376AE" w:rsidRPr="00B06E58" w:rsidRDefault="004376AE" w:rsidP="00EF77C6">
                    <w:pPr>
                      <w:jc w:val="center"/>
                      <w:rPr>
                        <w:rFonts w:ascii="Arial" w:hAnsi="Arial" w:cs="Arial"/>
                        <w:sz w:val="20"/>
                        <w:szCs w:val="20"/>
                      </w:rPr>
                    </w:pPr>
                    <w:r w:rsidRPr="00B06E58">
                      <w:rPr>
                        <w:rFonts w:ascii="Arial" w:hAnsi="Arial" w:cs="Arial"/>
                        <w:sz w:val="20"/>
                        <w:szCs w:val="20"/>
                      </w:rPr>
                      <w:t>Tampa FL, 33606</w:t>
                    </w:r>
                  </w:p>
                  <w:p w14:paraId="4D716BF3" w14:textId="6BA2581C" w:rsidR="004376AE" w:rsidRPr="00B06E58" w:rsidRDefault="004376AE" w:rsidP="00EF77C6">
                    <w:pPr>
                      <w:jc w:val="center"/>
                      <w:rPr>
                        <w:rFonts w:ascii="Arial" w:hAnsi="Arial" w:cs="Arial"/>
                        <w:sz w:val="20"/>
                        <w:szCs w:val="20"/>
                      </w:rPr>
                    </w:pPr>
                    <w:r w:rsidRPr="00B06E58">
                      <w:rPr>
                        <w:rFonts w:ascii="Arial" w:hAnsi="Arial" w:cs="Arial"/>
                        <w:sz w:val="20"/>
                        <w:szCs w:val="20"/>
                      </w:rPr>
                      <w:t>813-821-8034</w:t>
                    </w:r>
                  </w:p>
                </w:txbxContent>
              </v:textbox>
              <w10:wrap type="square"/>
            </v:shape>
          </w:pict>
        </mc:Fallback>
      </mc:AlternateContent>
    </w:r>
    <w:r w:rsidR="009D5E9E">
      <w:rPr>
        <w:noProof/>
      </w:rPr>
      <w:drawing>
        <wp:inline distT="0" distB="0" distL="0" distR="0" wp14:anchorId="5EF8D28D" wp14:editId="5A50894E">
          <wp:extent cx="2400935" cy="1934845"/>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
                    <a:extLst>
                      <a:ext uri="{28A0092B-C50C-407E-A947-70E740481C1C}">
                        <a14:useLocalDpi xmlns:a14="http://schemas.microsoft.com/office/drawing/2010/main" val="0"/>
                      </a:ext>
                    </a:extLst>
                  </a:blip>
                  <a:srcRect l="-23993" t="-28594" r="-26564" b="-24536"/>
                  <a:stretch/>
                </pic:blipFill>
                <pic:spPr bwMode="auto">
                  <a:xfrm>
                    <a:off x="0" y="0"/>
                    <a:ext cx="2400935" cy="193484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E0C"/>
    <w:multiLevelType w:val="multilevel"/>
    <w:tmpl w:val="FFFFFFFF"/>
    <w:name w:val="HTML-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30F03A6"/>
    <w:multiLevelType w:val="hybridMultilevel"/>
    <w:tmpl w:val="BD62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801BA"/>
    <w:multiLevelType w:val="hybridMultilevel"/>
    <w:tmpl w:val="E36AF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54861"/>
    <w:multiLevelType w:val="hybridMultilevel"/>
    <w:tmpl w:val="81E258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865903"/>
    <w:multiLevelType w:val="hybridMultilevel"/>
    <w:tmpl w:val="3D6CB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77562F"/>
    <w:multiLevelType w:val="hybridMultilevel"/>
    <w:tmpl w:val="25D6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522340"/>
    <w:multiLevelType w:val="hybridMultilevel"/>
    <w:tmpl w:val="25F23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3455764"/>
    <w:multiLevelType w:val="hybridMultilevel"/>
    <w:tmpl w:val="C18A5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358D0"/>
    <w:multiLevelType w:val="hybridMultilevel"/>
    <w:tmpl w:val="EDF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C870CF"/>
    <w:multiLevelType w:val="multilevel"/>
    <w:tmpl w:val="298A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DA1DD8"/>
    <w:multiLevelType w:val="hybridMultilevel"/>
    <w:tmpl w:val="4738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2507841">
    <w:abstractNumId w:val="1"/>
  </w:num>
  <w:num w:numId="2" w16cid:durableId="369647594">
    <w:abstractNumId w:val="7"/>
  </w:num>
  <w:num w:numId="3" w16cid:durableId="412551138">
    <w:abstractNumId w:val="2"/>
  </w:num>
  <w:num w:numId="4" w16cid:durableId="1195339530">
    <w:abstractNumId w:val="3"/>
  </w:num>
  <w:num w:numId="5" w16cid:durableId="1344160943">
    <w:abstractNumId w:val="6"/>
  </w:num>
  <w:num w:numId="6" w16cid:durableId="98524279">
    <w:abstractNumId w:val="10"/>
  </w:num>
  <w:num w:numId="7" w16cid:durableId="1051923280">
    <w:abstractNumId w:val="0"/>
    <w:lvlOverride w:ilvl="0">
      <w:startOverride w:val="1"/>
      <w:lvl w:ilvl="0">
        <w:start w:val="1"/>
        <w:numFmt w:val="bullet"/>
        <w:lvlText w:val="·"/>
        <w:lvlJc w:val="left"/>
        <w:rPr>
          <w:rFonts w:ascii="Symbol" w:hAnsi="Symbol" w:cs="Symbol"/>
          <w:color w:val="000000"/>
          <w:sz w:val="22"/>
        </w:rPr>
      </w:lvl>
    </w:lvlOverride>
    <w:lvlOverride w:ilvl="1">
      <w:startOverride w:val="1"/>
      <w:lvl w:ilvl="1">
        <w:start w:val="1"/>
        <w:numFmt w:val="bullet"/>
        <w:lvlText w:val="·"/>
        <w:lvlJc w:val="left"/>
        <w:rPr>
          <w:rFonts w:ascii="Symbol" w:hAnsi="Symbol" w:cs="Symbol"/>
          <w:color w:val="000000"/>
          <w:sz w:val="22"/>
        </w:rPr>
      </w:lvl>
    </w:lvlOverride>
    <w:lvlOverride w:ilvl="2">
      <w:startOverride w:val="1"/>
      <w:lvl w:ilvl="2">
        <w:start w:val="1"/>
        <w:numFmt w:val="bullet"/>
        <w:lvlText w:val="·"/>
        <w:lvlJc w:val="left"/>
        <w:rPr>
          <w:rFonts w:ascii="Symbol" w:hAnsi="Symbol" w:cs="Symbol"/>
          <w:color w:val="000000"/>
          <w:sz w:val="22"/>
        </w:rPr>
      </w:lvl>
    </w:lvlOverride>
    <w:lvlOverride w:ilvl="3">
      <w:startOverride w:val="1"/>
      <w:lvl w:ilvl="3">
        <w:start w:val="1"/>
        <w:numFmt w:val="bullet"/>
        <w:lvlText w:val="·"/>
        <w:lvlJc w:val="left"/>
        <w:rPr>
          <w:rFonts w:ascii="Symbol" w:hAnsi="Symbol" w:cs="Symbol"/>
          <w:color w:val="000000"/>
          <w:sz w:val="22"/>
        </w:rPr>
      </w:lvl>
    </w:lvlOverride>
    <w:lvlOverride w:ilvl="4">
      <w:startOverride w:val="1"/>
      <w:lvl w:ilvl="4">
        <w:start w:val="1"/>
        <w:numFmt w:val="bullet"/>
        <w:lvlText w:val="·"/>
        <w:lvlJc w:val="left"/>
        <w:rPr>
          <w:rFonts w:ascii="Symbol" w:hAnsi="Symbol" w:cs="Symbol"/>
          <w:color w:val="000000"/>
          <w:sz w:val="22"/>
        </w:rPr>
      </w:lvl>
    </w:lvlOverride>
    <w:lvlOverride w:ilvl="5">
      <w:startOverride w:val="1"/>
      <w:lvl w:ilvl="5">
        <w:start w:val="1"/>
        <w:numFmt w:val="bullet"/>
        <w:lvlText w:val="·"/>
        <w:lvlJc w:val="left"/>
        <w:rPr>
          <w:rFonts w:ascii="Symbol" w:hAnsi="Symbol" w:cs="Symbol"/>
          <w:color w:val="000000"/>
          <w:sz w:val="22"/>
        </w:rPr>
      </w:lvl>
    </w:lvlOverride>
    <w:lvlOverride w:ilvl="6">
      <w:startOverride w:val="1"/>
      <w:lvl w:ilvl="6">
        <w:start w:val="1"/>
        <w:numFmt w:val="bullet"/>
        <w:lvlText w:val="·"/>
        <w:lvlJc w:val="left"/>
        <w:rPr>
          <w:rFonts w:ascii="Symbol" w:hAnsi="Symbol" w:cs="Symbol"/>
          <w:color w:val="000000"/>
          <w:sz w:val="22"/>
        </w:rPr>
      </w:lvl>
    </w:lvlOverride>
    <w:lvlOverride w:ilvl="7">
      <w:startOverride w:val="1"/>
      <w:lvl w:ilvl="7">
        <w:start w:val="1"/>
        <w:numFmt w:val="bullet"/>
        <w:lvlText w:val="·"/>
        <w:lvlJc w:val="left"/>
        <w:rPr>
          <w:rFonts w:ascii="Symbol" w:hAnsi="Symbol" w:cs="Symbol"/>
          <w:color w:val="000000"/>
          <w:sz w:val="22"/>
        </w:rPr>
      </w:lvl>
    </w:lvlOverride>
    <w:lvlOverride w:ilvl="8">
      <w:startOverride w:val="1"/>
      <w:lvl w:ilvl="8">
        <w:start w:val="1"/>
        <w:numFmt w:val="bullet"/>
        <w:lvlText w:val="·"/>
        <w:lvlJc w:val="left"/>
        <w:rPr>
          <w:rFonts w:ascii="Symbol" w:hAnsi="Symbol" w:cs="Symbol"/>
          <w:color w:val="000000"/>
          <w:sz w:val="22"/>
        </w:rPr>
      </w:lvl>
    </w:lvlOverride>
  </w:num>
  <w:num w:numId="8" w16cid:durableId="1649675625">
    <w:abstractNumId w:val="5"/>
  </w:num>
  <w:num w:numId="9" w16cid:durableId="1515924824">
    <w:abstractNumId w:val="9"/>
  </w:num>
  <w:num w:numId="10" w16cid:durableId="832453523">
    <w:abstractNumId w:val="4"/>
  </w:num>
  <w:num w:numId="11" w16cid:durableId="17546935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95"/>
    <w:rsid w:val="00085FF1"/>
    <w:rsid w:val="000878FC"/>
    <w:rsid w:val="000B5195"/>
    <w:rsid w:val="00153D84"/>
    <w:rsid w:val="00185740"/>
    <w:rsid w:val="00186866"/>
    <w:rsid w:val="001B4CC1"/>
    <w:rsid w:val="001C6852"/>
    <w:rsid w:val="001C7398"/>
    <w:rsid w:val="0026372D"/>
    <w:rsid w:val="003123E1"/>
    <w:rsid w:val="00370A10"/>
    <w:rsid w:val="003A4684"/>
    <w:rsid w:val="003E4351"/>
    <w:rsid w:val="004306B7"/>
    <w:rsid w:val="004376AE"/>
    <w:rsid w:val="004C7882"/>
    <w:rsid w:val="004E3A5F"/>
    <w:rsid w:val="00531B28"/>
    <w:rsid w:val="00565D12"/>
    <w:rsid w:val="005D25CE"/>
    <w:rsid w:val="006A539F"/>
    <w:rsid w:val="00732656"/>
    <w:rsid w:val="0074320D"/>
    <w:rsid w:val="00745EE1"/>
    <w:rsid w:val="00761283"/>
    <w:rsid w:val="007D658A"/>
    <w:rsid w:val="008801B7"/>
    <w:rsid w:val="008C380A"/>
    <w:rsid w:val="008C6AD6"/>
    <w:rsid w:val="008D4C02"/>
    <w:rsid w:val="009B3578"/>
    <w:rsid w:val="009D5E9E"/>
    <w:rsid w:val="00A847E0"/>
    <w:rsid w:val="00AA1544"/>
    <w:rsid w:val="00B06E58"/>
    <w:rsid w:val="00B77D98"/>
    <w:rsid w:val="00BB2EEA"/>
    <w:rsid w:val="00BE31C9"/>
    <w:rsid w:val="00D24EDD"/>
    <w:rsid w:val="00D92B05"/>
    <w:rsid w:val="00D9326D"/>
    <w:rsid w:val="00E2472E"/>
    <w:rsid w:val="00E2789A"/>
    <w:rsid w:val="00E3155F"/>
    <w:rsid w:val="00E511E0"/>
    <w:rsid w:val="00ED0179"/>
    <w:rsid w:val="00EE5161"/>
    <w:rsid w:val="00EF77C6"/>
    <w:rsid w:val="00F17E02"/>
    <w:rsid w:val="00F33CBE"/>
    <w:rsid w:val="00F502E9"/>
    <w:rsid w:val="00F95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4C983D"/>
  <w15:docId w15:val="{D8D62911-C7A8-4E03-B7E2-6023F3CB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1E0"/>
    <w:pPr>
      <w:ind w:left="720"/>
      <w:contextualSpacing/>
    </w:pPr>
  </w:style>
  <w:style w:type="paragraph" w:styleId="Header">
    <w:name w:val="header"/>
    <w:basedOn w:val="Normal"/>
    <w:link w:val="HeaderChar"/>
    <w:uiPriority w:val="99"/>
    <w:unhideWhenUsed/>
    <w:rsid w:val="009D5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E9E"/>
  </w:style>
  <w:style w:type="paragraph" w:styleId="Footer">
    <w:name w:val="footer"/>
    <w:basedOn w:val="Normal"/>
    <w:link w:val="FooterChar"/>
    <w:uiPriority w:val="99"/>
    <w:unhideWhenUsed/>
    <w:rsid w:val="009D5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E9E"/>
  </w:style>
  <w:style w:type="paragraph" w:customStyle="1" w:styleId="BasicParagraph">
    <w:name w:val="[Basic Paragraph]"/>
    <w:basedOn w:val="Normal"/>
    <w:uiPriority w:val="99"/>
    <w:rsid w:val="00E2789A"/>
    <w:pPr>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185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6043180024A643A1B4CB74F14D6774" ma:contentTypeVersion="10" ma:contentTypeDescription="Create a new document." ma:contentTypeScope="" ma:versionID="33f77e2d62cc625fa179e05dd30d363f">
  <xsd:schema xmlns:xsd="http://www.w3.org/2001/XMLSchema" xmlns:xs="http://www.w3.org/2001/XMLSchema" xmlns:p="http://schemas.microsoft.com/office/2006/metadata/properties" xmlns:ns3="2d25a5a3-62cd-49fb-b30b-f761eb4bbf3e" xmlns:ns4="dc7c4cc4-ab7d-4d24-9f67-01477d1247a1" targetNamespace="http://schemas.microsoft.com/office/2006/metadata/properties" ma:root="true" ma:fieldsID="aa8c7ba05b0dead3b326398bb4caeecc" ns3:_="" ns4:_="">
    <xsd:import namespace="2d25a5a3-62cd-49fb-b30b-f761eb4bbf3e"/>
    <xsd:import namespace="dc7c4cc4-ab7d-4d24-9f67-01477d1247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4:SharedWithUsers" minOccurs="0"/>
                <xsd:element ref="ns4:SharedWithDetails" minOccurs="0"/>
                <xsd:element ref="ns4:SharingHintHash"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5a5a3-62cd-49fb-b30b-f761eb4bb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c4cc4-ab7d-4d24-9f67-01477d1247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d25a5a3-62cd-49fb-b30b-f761eb4bbf3e" xsi:nil="true"/>
  </documentManagement>
</p:properties>
</file>

<file path=customXml/itemProps1.xml><?xml version="1.0" encoding="utf-8"?>
<ds:datastoreItem xmlns:ds="http://schemas.openxmlformats.org/officeDocument/2006/customXml" ds:itemID="{A079A494-7960-4B3B-8506-8166BD579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5a5a3-62cd-49fb-b30b-f761eb4bbf3e"/>
    <ds:schemaRef ds:uri="dc7c4cc4-ab7d-4d24-9f67-01477d124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D32A0-CBCD-461A-BAB1-9C645F63BD65}">
  <ds:schemaRefs>
    <ds:schemaRef ds:uri="http://schemas.microsoft.com/sharepoint/v3/contenttype/forms"/>
  </ds:schemaRefs>
</ds:datastoreItem>
</file>

<file path=customXml/itemProps3.xml><?xml version="1.0" encoding="utf-8"?>
<ds:datastoreItem xmlns:ds="http://schemas.openxmlformats.org/officeDocument/2006/customXml" ds:itemID="{F6A7069C-4DBC-4521-8E6A-52997E59BD6F}">
  <ds:schemaRefs>
    <ds:schemaRef ds:uri="http://www.w3.org/XML/1998/namespace"/>
    <ds:schemaRef ds:uri="http://schemas.openxmlformats.org/package/2006/metadata/core-properties"/>
    <ds:schemaRef ds:uri="http://purl.org/dc/elements/1.1/"/>
    <ds:schemaRef ds:uri="dc7c4cc4-ab7d-4d24-9f67-01477d1247a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2d25a5a3-62cd-49fb-b30b-f761eb4bbf3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Kiersten</dc:creator>
  <cp:keywords/>
  <dc:description/>
  <cp:lastModifiedBy>Klein, Kiersten</cp:lastModifiedBy>
  <cp:revision>2</cp:revision>
  <dcterms:created xsi:type="dcterms:W3CDTF">2024-03-12T15:54:00Z</dcterms:created>
  <dcterms:modified xsi:type="dcterms:W3CDTF">2024-03-12T15:54:00Z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0x010100186043180024A643A1B4CB74F14D6774</vt:lpwstr>
  </property>
</Properties>
</file>