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891D" w14:textId="77777777" w:rsidR="00B609AE" w:rsidRPr="00EC0C84" w:rsidRDefault="00E84451" w:rsidP="002B7C69">
      <w:pPr>
        <w:spacing w:after="0" w:line="240" w:lineRule="auto"/>
        <w:contextualSpacing/>
        <w:jc w:val="center"/>
        <w:rPr>
          <w:rStyle w:val="BookTitle"/>
          <w:rFonts w:ascii="Arial" w:hAnsi="Arial" w:cs="Arial"/>
          <w:smallCaps w:val="0"/>
          <w:sz w:val="36"/>
        </w:rPr>
      </w:pPr>
      <w:r>
        <w:rPr>
          <w:noProof/>
        </w:rPr>
        <w:drawing>
          <wp:anchor distT="0" distB="0" distL="114300" distR="114300" simplePos="0" relativeHeight="251662336" behindDoc="0" locked="0" layoutInCell="1" allowOverlap="1" wp14:anchorId="7E59D1A2" wp14:editId="647E5089">
            <wp:simplePos x="0" y="0"/>
            <wp:positionH relativeFrom="column">
              <wp:posOffset>-199390</wp:posOffset>
            </wp:positionH>
            <wp:positionV relativeFrom="paragraph">
              <wp:posOffset>5080</wp:posOffset>
            </wp:positionV>
            <wp:extent cx="2018665" cy="1412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8665" cy="1412240"/>
                    </a:xfrm>
                    <a:prstGeom prst="rect">
                      <a:avLst/>
                    </a:prstGeom>
                  </pic:spPr>
                </pic:pic>
              </a:graphicData>
            </a:graphic>
            <wp14:sizeRelH relativeFrom="margin">
              <wp14:pctWidth>0</wp14:pctWidth>
            </wp14:sizeRelH>
            <wp14:sizeRelV relativeFrom="margin">
              <wp14:pctHeight>0</wp14:pctHeight>
            </wp14:sizeRelV>
          </wp:anchor>
        </w:drawing>
      </w:r>
      <w:r w:rsidR="00EC0C84" w:rsidRPr="00EC0C84">
        <w:rPr>
          <w:rStyle w:val="BookTitle"/>
          <w:rFonts w:ascii="Arial" w:hAnsi="Arial" w:cs="Arial"/>
          <w:smallCaps w:val="0"/>
          <w:sz w:val="36"/>
        </w:rPr>
        <w:t>SCOPE OF PRACTICE</w:t>
      </w:r>
    </w:p>
    <w:p w14:paraId="552DD7FA" w14:textId="77777777" w:rsidR="00B609AE" w:rsidRPr="00B609AE" w:rsidRDefault="00B609AE" w:rsidP="002B7C69">
      <w:pPr>
        <w:spacing w:after="0" w:line="240" w:lineRule="auto"/>
        <w:contextualSpacing/>
        <w:jc w:val="center"/>
        <w:rPr>
          <w:rStyle w:val="BookTitle"/>
          <w:rFonts w:ascii="Arial" w:hAnsi="Arial" w:cs="Arial"/>
          <w:smallCaps w:val="0"/>
          <w:highlight w:val="yellow"/>
        </w:rPr>
      </w:pPr>
    </w:p>
    <w:p w14:paraId="5AC385BC" w14:textId="77777777" w:rsidR="002B7C69" w:rsidRPr="00E84451" w:rsidRDefault="00B609AE" w:rsidP="002B7C69">
      <w:pPr>
        <w:spacing w:after="0" w:line="240" w:lineRule="auto"/>
        <w:contextualSpacing/>
        <w:jc w:val="center"/>
        <w:rPr>
          <w:rStyle w:val="BookTitle"/>
          <w:rFonts w:ascii="Arial" w:hAnsi="Arial" w:cs="Arial"/>
          <w:smallCaps w:val="0"/>
          <w:sz w:val="24"/>
          <w:szCs w:val="24"/>
        </w:rPr>
      </w:pPr>
      <w:r w:rsidRPr="00E84451">
        <w:rPr>
          <w:rStyle w:val="BookTitle"/>
          <w:rFonts w:ascii="Arial" w:hAnsi="Arial" w:cs="Arial"/>
          <w:smallCaps w:val="0"/>
          <w:sz w:val="24"/>
          <w:szCs w:val="24"/>
          <w:highlight w:val="yellow"/>
        </w:rPr>
        <w:t xml:space="preserve">Name of Program </w:t>
      </w:r>
      <w:r w:rsidR="002B7C69" w:rsidRPr="00E84451">
        <w:rPr>
          <w:rStyle w:val="BookTitle"/>
          <w:rFonts w:ascii="Arial" w:hAnsi="Arial" w:cs="Arial"/>
          <w:smallCaps w:val="0"/>
          <w:sz w:val="24"/>
          <w:szCs w:val="24"/>
          <w:highlight w:val="yellow"/>
        </w:rPr>
        <w:t>Residency/Fellowship</w:t>
      </w:r>
    </w:p>
    <w:p w14:paraId="19EE5710" w14:textId="77777777" w:rsidR="00B609AE" w:rsidRPr="00E84451" w:rsidRDefault="00FF38A6" w:rsidP="00EC0C84">
      <w:pPr>
        <w:spacing w:after="0" w:line="240" w:lineRule="auto"/>
        <w:contextualSpacing/>
        <w:jc w:val="center"/>
        <w:rPr>
          <w:rStyle w:val="BookTitle"/>
          <w:rFonts w:ascii="Arial" w:hAnsi="Arial" w:cs="Arial"/>
          <w:smallCaps w:val="0"/>
          <w:sz w:val="24"/>
          <w:szCs w:val="24"/>
        </w:rPr>
      </w:pPr>
      <w:r w:rsidRPr="00E84451">
        <w:rPr>
          <w:rStyle w:val="BookTitle"/>
          <w:rFonts w:ascii="Arial" w:hAnsi="Arial" w:cs="Arial"/>
          <w:smallCaps w:val="0"/>
          <w:sz w:val="24"/>
          <w:szCs w:val="24"/>
        </w:rPr>
        <w:t>Director of Program</w:t>
      </w:r>
      <w:r w:rsidR="00B609AE" w:rsidRPr="00E84451">
        <w:rPr>
          <w:rStyle w:val="BookTitle"/>
          <w:rFonts w:ascii="Arial" w:hAnsi="Arial" w:cs="Arial"/>
          <w:smallCaps w:val="0"/>
          <w:sz w:val="24"/>
          <w:szCs w:val="24"/>
        </w:rPr>
        <w:t>:</w:t>
      </w:r>
      <w:r w:rsidRPr="00E84451">
        <w:rPr>
          <w:rStyle w:val="BookTitle"/>
          <w:rFonts w:ascii="Arial" w:hAnsi="Arial" w:cs="Arial"/>
          <w:smallCaps w:val="0"/>
          <w:sz w:val="24"/>
          <w:szCs w:val="24"/>
        </w:rPr>
        <w:t xml:space="preserve"> (</w:t>
      </w:r>
      <w:r w:rsidRPr="00E84451">
        <w:rPr>
          <w:rStyle w:val="BookTitle"/>
          <w:rFonts w:ascii="Arial" w:hAnsi="Arial" w:cs="Arial"/>
          <w:smallCaps w:val="0"/>
          <w:sz w:val="24"/>
          <w:szCs w:val="24"/>
          <w:highlight w:val="yellow"/>
        </w:rPr>
        <w:t>Name of Director</w:t>
      </w:r>
      <w:r w:rsidR="00EC0C84" w:rsidRPr="00E84451">
        <w:rPr>
          <w:rStyle w:val="BookTitle"/>
          <w:rFonts w:ascii="Arial" w:hAnsi="Arial" w:cs="Arial"/>
          <w:smallCaps w:val="0"/>
          <w:sz w:val="24"/>
          <w:szCs w:val="24"/>
        </w:rPr>
        <w:t>), MD</w:t>
      </w:r>
    </w:p>
    <w:p w14:paraId="678ECB84" w14:textId="77777777" w:rsidR="00C03726" w:rsidRPr="00E84451" w:rsidRDefault="00EC0C84" w:rsidP="002B7C69">
      <w:pPr>
        <w:spacing w:after="0" w:line="240" w:lineRule="auto"/>
        <w:contextualSpacing/>
        <w:jc w:val="center"/>
        <w:rPr>
          <w:rStyle w:val="BookTitle"/>
          <w:rFonts w:ascii="Arial" w:hAnsi="Arial" w:cs="Arial"/>
          <w:smallCaps w:val="0"/>
          <w:sz w:val="24"/>
          <w:szCs w:val="24"/>
        </w:rPr>
      </w:pPr>
      <w:r w:rsidRPr="00E84451">
        <w:rPr>
          <w:rStyle w:val="BookTitle"/>
          <w:rFonts w:ascii="Arial" w:hAnsi="Arial" w:cs="Arial"/>
          <w:smallCaps w:val="0"/>
          <w:sz w:val="24"/>
          <w:szCs w:val="24"/>
        </w:rPr>
        <w:t>USF Health Morsani College of M</w:t>
      </w:r>
      <w:r w:rsidR="00C03726" w:rsidRPr="00E84451">
        <w:rPr>
          <w:rStyle w:val="BookTitle"/>
          <w:rFonts w:ascii="Arial" w:hAnsi="Arial" w:cs="Arial"/>
          <w:smallCaps w:val="0"/>
          <w:sz w:val="24"/>
          <w:szCs w:val="24"/>
        </w:rPr>
        <w:t>edicine</w:t>
      </w:r>
    </w:p>
    <w:p w14:paraId="6C226476" w14:textId="77777777" w:rsidR="00B609AE" w:rsidRPr="00E84451" w:rsidRDefault="00B609AE" w:rsidP="002B7C69">
      <w:pPr>
        <w:spacing w:after="0" w:line="240" w:lineRule="auto"/>
        <w:contextualSpacing/>
        <w:jc w:val="center"/>
        <w:rPr>
          <w:rStyle w:val="BookTitle"/>
          <w:rFonts w:ascii="Arial" w:hAnsi="Arial" w:cs="Arial"/>
          <w:smallCaps w:val="0"/>
          <w:sz w:val="24"/>
          <w:szCs w:val="24"/>
        </w:rPr>
      </w:pPr>
      <w:r w:rsidRPr="00E84451">
        <w:rPr>
          <w:rStyle w:val="BookTitle"/>
          <w:rFonts w:ascii="Arial" w:hAnsi="Arial" w:cs="Arial"/>
          <w:smallCaps w:val="0"/>
          <w:sz w:val="24"/>
          <w:szCs w:val="24"/>
        </w:rPr>
        <w:t>University of South Florida</w:t>
      </w:r>
    </w:p>
    <w:p w14:paraId="7E74F714" w14:textId="77777777" w:rsidR="00A42700" w:rsidRDefault="00A42700" w:rsidP="00A42700">
      <w:pPr>
        <w:spacing w:after="0" w:line="240" w:lineRule="auto"/>
        <w:rPr>
          <w:rFonts w:ascii="Arial" w:hAnsi="Arial" w:cs="Arial"/>
        </w:rPr>
      </w:pPr>
    </w:p>
    <w:p w14:paraId="6837AFFA" w14:textId="77777777" w:rsidR="00B609AE" w:rsidRPr="001239BD" w:rsidRDefault="00B609AE" w:rsidP="00A42700">
      <w:pPr>
        <w:spacing w:after="0" w:line="240" w:lineRule="auto"/>
        <w:rPr>
          <w:rFonts w:ascii="Arial" w:hAnsi="Arial" w:cs="Arial"/>
        </w:rPr>
      </w:pPr>
    </w:p>
    <w:p w14:paraId="3B66F172" w14:textId="5F06D841" w:rsidR="00DA3067" w:rsidRPr="001239BD" w:rsidRDefault="00023020">
      <w:pPr>
        <w:rPr>
          <w:rFonts w:ascii="Arial" w:hAnsi="Arial" w:cs="Arial"/>
        </w:rPr>
      </w:pPr>
      <w:r w:rsidRPr="001239BD">
        <w:rPr>
          <w:rFonts w:ascii="Arial" w:hAnsi="Arial" w:cs="Arial"/>
          <w:noProof/>
        </w:rPr>
        <mc:AlternateContent>
          <mc:Choice Requires="wps">
            <w:drawing>
              <wp:anchor distT="45720" distB="45720" distL="114300" distR="114300" simplePos="0" relativeHeight="251659264" behindDoc="0" locked="0" layoutInCell="1" allowOverlap="1" wp14:anchorId="715DA132" wp14:editId="073DE033">
                <wp:simplePos x="0" y="0"/>
                <wp:positionH relativeFrom="page">
                  <wp:posOffset>4398645</wp:posOffset>
                </wp:positionH>
                <wp:positionV relativeFrom="paragraph">
                  <wp:posOffset>643255</wp:posOffset>
                </wp:positionV>
                <wp:extent cx="3276600" cy="4038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4038600"/>
                        </a:xfrm>
                        <a:prstGeom prst="rect">
                          <a:avLst/>
                        </a:prstGeom>
                        <a:solidFill>
                          <a:srgbClr val="FFFFFF"/>
                        </a:solidFill>
                        <a:ln w="9525">
                          <a:solidFill>
                            <a:srgbClr val="000000"/>
                          </a:solidFill>
                          <a:miter lim="800000"/>
                          <a:headEnd/>
                          <a:tailEnd/>
                        </a:ln>
                      </wps:spPr>
                      <wps:txbx>
                        <w:txbxContent>
                          <w:p w14:paraId="26F7FAB1" w14:textId="77777777" w:rsidR="00DC3063" w:rsidRDefault="00DC3063" w:rsidP="00DC3063">
                            <w:pPr>
                              <w:rPr>
                                <w:b/>
                                <w:u w:val="single"/>
                              </w:rPr>
                            </w:pPr>
                            <w:r>
                              <w:rPr>
                                <w:b/>
                                <w:u w:val="single"/>
                              </w:rPr>
                              <w:t xml:space="preserve">Note: ALL Scope of Practices </w:t>
                            </w:r>
                            <w:r w:rsidRPr="00815276">
                              <w:rPr>
                                <w:b/>
                                <w:u w:val="single"/>
                              </w:rPr>
                              <w:t>MUST HAVE:</w:t>
                            </w:r>
                          </w:p>
                          <w:p w14:paraId="12591705" w14:textId="77777777" w:rsidR="00200421" w:rsidRPr="00815276" w:rsidRDefault="00200421" w:rsidP="00DC3063">
                            <w:r w:rsidRPr="00200421">
                              <w:rPr>
                                <w:b/>
                                <w:highlight w:val="yellow"/>
                                <w:u w:val="single"/>
                              </w:rPr>
                              <w:t>DELETE THIS BOX ON FINAL VERSION</w:t>
                            </w:r>
                          </w:p>
                          <w:p w14:paraId="7ED4CF90" w14:textId="77777777" w:rsidR="00DC3063" w:rsidRDefault="00DC3063" w:rsidP="00DC3063">
                            <w:pPr>
                              <w:pStyle w:val="ListParagraph"/>
                              <w:numPr>
                                <w:ilvl w:val="0"/>
                                <w:numId w:val="5"/>
                              </w:numPr>
                            </w:pPr>
                            <w:r>
                              <w:t>Include all hospitals that residents will rotate through</w:t>
                            </w:r>
                          </w:p>
                          <w:p w14:paraId="452BC2B8" w14:textId="77777777" w:rsidR="00DC3063" w:rsidRDefault="00DC3063" w:rsidP="00DC3063">
                            <w:pPr>
                              <w:pStyle w:val="ListParagraph"/>
                              <w:numPr>
                                <w:ilvl w:val="0"/>
                                <w:numId w:val="5"/>
                              </w:numPr>
                            </w:pPr>
                            <w:r>
                              <w:t>Use of PGY Level rather than intern/resident/fellow</w:t>
                            </w:r>
                          </w:p>
                          <w:p w14:paraId="3AD9ECFA" w14:textId="77777777" w:rsidR="00DC3063" w:rsidRDefault="00DC3063" w:rsidP="00DC3063">
                            <w:pPr>
                              <w:pStyle w:val="ListParagraph"/>
                              <w:numPr>
                                <w:ilvl w:val="0"/>
                                <w:numId w:val="5"/>
                              </w:numPr>
                            </w:pPr>
                            <w:r>
                              <w:t>Patient care activities</w:t>
                            </w:r>
                          </w:p>
                          <w:p w14:paraId="55650E62" w14:textId="74F63C3A" w:rsidR="00DC3063" w:rsidRDefault="00DC3063" w:rsidP="00DC3063">
                            <w:pPr>
                              <w:pStyle w:val="ListParagraph"/>
                              <w:numPr>
                                <w:ilvl w:val="0"/>
                                <w:numId w:val="5"/>
                              </w:numPr>
                            </w:pPr>
                            <w:r>
                              <w:t>How competence is determined</w:t>
                            </w:r>
                          </w:p>
                          <w:p w14:paraId="2571842B" w14:textId="6B41F03A" w:rsidR="00CA4CC5" w:rsidRDefault="00CA4CC5" w:rsidP="00CA4CC5">
                            <w:pPr>
                              <w:pStyle w:val="ListParagraph"/>
                              <w:numPr>
                                <w:ilvl w:val="0"/>
                                <w:numId w:val="5"/>
                              </w:numPr>
                            </w:pPr>
                            <w:r w:rsidRPr="00CA4CC5">
                              <w:t>Include guidelines for circumstances and events in which residents must communicate with the supervising faculty member(s)</w:t>
                            </w:r>
                          </w:p>
                          <w:p w14:paraId="20E59E18" w14:textId="77777777" w:rsidR="00DC3063" w:rsidRDefault="00DC3063" w:rsidP="00DC3063">
                            <w:pPr>
                              <w:pStyle w:val="ListParagraph"/>
                              <w:numPr>
                                <w:ilvl w:val="0"/>
                                <w:numId w:val="5"/>
                              </w:numPr>
                            </w:pPr>
                            <w:r>
                              <w:t>Signature and date of program director indicating date of review</w:t>
                            </w:r>
                          </w:p>
                          <w:p w14:paraId="1FB2867D" w14:textId="3A413E55" w:rsidR="00CA4CC5" w:rsidRDefault="00CA4CC5" w:rsidP="00CA4CC5">
                            <w:pPr>
                              <w:pStyle w:val="NoSpacing"/>
                              <w:rPr>
                                <w:i/>
                                <w:iCs/>
                                <w:sz w:val="20"/>
                                <w:szCs w:val="20"/>
                              </w:rPr>
                            </w:pPr>
                            <w:r w:rsidRPr="00CA4CC5">
                              <w:rPr>
                                <w:i/>
                                <w:iCs/>
                                <w:sz w:val="20"/>
                                <w:szCs w:val="20"/>
                              </w:rPr>
                              <w:t xml:space="preserve">Note: Programs may use this document as the programs supervision policy to meet ACGME requirements. If program elects to use this document as supervision policy, the program must change the name of the document to supervision policy. </w:t>
                            </w:r>
                          </w:p>
                          <w:p w14:paraId="74011DC4" w14:textId="77777777" w:rsidR="00A4407A" w:rsidRPr="00CA4CC5" w:rsidRDefault="00A4407A" w:rsidP="00CA4CC5">
                            <w:pPr>
                              <w:pStyle w:val="NoSpacing"/>
                              <w:rPr>
                                <w:i/>
                                <w:iCs/>
                                <w:sz w:val="20"/>
                                <w:szCs w:val="20"/>
                              </w:rPr>
                            </w:pPr>
                          </w:p>
                          <w:p w14:paraId="23EEC60D" w14:textId="77777777" w:rsidR="00DC3063" w:rsidRDefault="00DC3063" w:rsidP="00DC30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5DA132" id="_x0000_t202" coordsize="21600,21600" o:spt="202" path="m,l,21600r21600,l21600,xe">
                <v:stroke joinstyle="miter"/>
                <v:path gradientshapeok="t" o:connecttype="rect"/>
              </v:shapetype>
              <v:shape id="Text Box 2" o:spid="_x0000_s1026" type="#_x0000_t202" style="position:absolute;margin-left:346.35pt;margin-top:50.65pt;width:258pt;height:31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jzZDgIAACA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">
                <v:textbox>
                  <w:txbxContent>
                    <w:p w14:paraId="26F7FAB1" w14:textId="77777777" w:rsidR="00DC3063" w:rsidRDefault="00DC3063" w:rsidP="00DC3063">
                      <w:pPr>
                        <w:rPr>
                          <w:b/>
                          <w:u w:val="single"/>
                        </w:rPr>
                      </w:pPr>
                      <w:r>
                        <w:rPr>
                          <w:b/>
                          <w:u w:val="single"/>
                        </w:rPr>
                        <w:t xml:space="preserve">Note: ALL Scope of Practices </w:t>
                      </w:r>
                      <w:r w:rsidRPr="00815276">
                        <w:rPr>
                          <w:b/>
                          <w:u w:val="single"/>
                        </w:rPr>
                        <w:t>MUST HAVE:</w:t>
                      </w:r>
                    </w:p>
                    <w:p w14:paraId="12591705" w14:textId="77777777" w:rsidR="00200421" w:rsidRPr="00815276" w:rsidRDefault="00200421" w:rsidP="00DC3063">
                      <w:r w:rsidRPr="00200421">
                        <w:rPr>
                          <w:b/>
                          <w:highlight w:val="yellow"/>
                          <w:u w:val="single"/>
                        </w:rPr>
                        <w:t>DELETE THIS BOX ON FINAL VERSION</w:t>
                      </w:r>
                    </w:p>
                    <w:p w14:paraId="7ED4CF90" w14:textId="77777777" w:rsidR="00DC3063" w:rsidRDefault="00DC3063" w:rsidP="00DC3063">
                      <w:pPr>
                        <w:pStyle w:val="ListParagraph"/>
                        <w:numPr>
                          <w:ilvl w:val="0"/>
                          <w:numId w:val="5"/>
                        </w:numPr>
                      </w:pPr>
                      <w:r>
                        <w:t>Include all hospitals that residents will rotate through</w:t>
                      </w:r>
                    </w:p>
                    <w:p w14:paraId="452BC2B8" w14:textId="77777777" w:rsidR="00DC3063" w:rsidRDefault="00DC3063" w:rsidP="00DC3063">
                      <w:pPr>
                        <w:pStyle w:val="ListParagraph"/>
                        <w:numPr>
                          <w:ilvl w:val="0"/>
                          <w:numId w:val="5"/>
                        </w:numPr>
                      </w:pPr>
                      <w:r>
                        <w:t>Use of PGY Level rather than intern/resident/fellow</w:t>
                      </w:r>
                    </w:p>
                    <w:p w14:paraId="3AD9ECFA" w14:textId="77777777" w:rsidR="00DC3063" w:rsidRDefault="00DC3063" w:rsidP="00DC3063">
                      <w:pPr>
                        <w:pStyle w:val="ListParagraph"/>
                        <w:numPr>
                          <w:ilvl w:val="0"/>
                          <w:numId w:val="5"/>
                        </w:numPr>
                      </w:pPr>
                      <w:r>
                        <w:t>Patient care activities</w:t>
                      </w:r>
                    </w:p>
                    <w:p w14:paraId="55650E62" w14:textId="74F63C3A" w:rsidR="00DC3063" w:rsidRDefault="00DC3063" w:rsidP="00DC3063">
                      <w:pPr>
                        <w:pStyle w:val="ListParagraph"/>
                        <w:numPr>
                          <w:ilvl w:val="0"/>
                          <w:numId w:val="5"/>
                        </w:numPr>
                      </w:pPr>
                      <w:r>
                        <w:t>How competence is determined</w:t>
                      </w:r>
                    </w:p>
                    <w:p w14:paraId="2571842B" w14:textId="6B41F03A" w:rsidR="00CA4CC5" w:rsidRDefault="00CA4CC5" w:rsidP="00CA4CC5">
                      <w:pPr>
                        <w:pStyle w:val="ListParagraph"/>
                        <w:numPr>
                          <w:ilvl w:val="0"/>
                          <w:numId w:val="5"/>
                        </w:numPr>
                      </w:pPr>
                      <w:r w:rsidRPr="00CA4CC5">
                        <w:t>Include guidelines for circumstances and events in which residents must communicate with the supervising faculty member(s)</w:t>
                      </w:r>
                    </w:p>
                    <w:p w14:paraId="20E59E18" w14:textId="77777777" w:rsidR="00DC3063" w:rsidRDefault="00DC3063" w:rsidP="00DC3063">
                      <w:pPr>
                        <w:pStyle w:val="ListParagraph"/>
                        <w:numPr>
                          <w:ilvl w:val="0"/>
                          <w:numId w:val="5"/>
                        </w:numPr>
                      </w:pPr>
                      <w:r>
                        <w:t>Signature and date of program director indicating date of review</w:t>
                      </w:r>
                    </w:p>
                    <w:p w14:paraId="1FB2867D" w14:textId="3A413E55" w:rsidR="00CA4CC5" w:rsidRDefault="00CA4CC5" w:rsidP="00CA4CC5">
                      <w:pPr>
                        <w:pStyle w:val="NoSpacing"/>
                        <w:rPr>
                          <w:i/>
                          <w:iCs/>
                          <w:sz w:val="20"/>
                          <w:szCs w:val="20"/>
                        </w:rPr>
                      </w:pPr>
                      <w:r w:rsidRPr="00CA4CC5">
                        <w:rPr>
                          <w:i/>
                          <w:iCs/>
                          <w:sz w:val="20"/>
                          <w:szCs w:val="20"/>
                        </w:rPr>
                        <w:t xml:space="preserve">Note: Programs may use this document as the programs supervision policy to meet ACGME requirements. If program elects to use this document as supervision policy, the program must change the name of the document to supervision policy. </w:t>
                      </w:r>
                    </w:p>
                    <w:p w14:paraId="74011DC4" w14:textId="77777777" w:rsidR="00A4407A" w:rsidRPr="00CA4CC5" w:rsidRDefault="00A4407A" w:rsidP="00CA4CC5">
                      <w:pPr>
                        <w:pStyle w:val="NoSpacing"/>
                        <w:rPr>
                          <w:i/>
                          <w:iCs/>
                          <w:sz w:val="20"/>
                          <w:szCs w:val="20"/>
                        </w:rPr>
                      </w:pPr>
                    </w:p>
                    <w:p w14:paraId="23EEC60D" w14:textId="77777777" w:rsidR="00DC3063" w:rsidRDefault="00DC3063" w:rsidP="00DC3063"/>
                  </w:txbxContent>
                </v:textbox>
                <w10:wrap type="square" anchorx="page"/>
              </v:shape>
            </w:pict>
          </mc:Fallback>
        </mc:AlternateContent>
      </w:r>
      <w:r w:rsidR="00DA3067" w:rsidRPr="001239BD">
        <w:rPr>
          <w:rFonts w:ascii="Arial" w:hAnsi="Arial" w:cs="Arial"/>
        </w:rPr>
        <w:t>This document pertains to (</w:t>
      </w:r>
      <w:r w:rsidR="00DA3067" w:rsidRPr="001239BD">
        <w:rPr>
          <w:rFonts w:ascii="Arial" w:hAnsi="Arial" w:cs="Arial"/>
          <w:highlight w:val="yellow"/>
        </w:rPr>
        <w:t>resident/fellow</w:t>
      </w:r>
      <w:r w:rsidR="00DA3067" w:rsidRPr="001239BD">
        <w:rPr>
          <w:rFonts w:ascii="Arial" w:hAnsi="Arial" w:cs="Arial"/>
        </w:rPr>
        <w:t xml:space="preserve">) rotations </w:t>
      </w:r>
      <w:r w:rsidR="00C03726" w:rsidRPr="001239BD">
        <w:rPr>
          <w:rFonts w:ascii="Arial" w:hAnsi="Arial" w:cs="Arial"/>
        </w:rPr>
        <w:t>under the auspices of the (</w:t>
      </w:r>
      <w:r w:rsidR="00C03726" w:rsidRPr="00B609AE">
        <w:rPr>
          <w:rFonts w:ascii="Arial" w:hAnsi="Arial" w:cs="Arial"/>
          <w:highlight w:val="yellow"/>
        </w:rPr>
        <w:t>Name of Program</w:t>
      </w:r>
      <w:r w:rsidR="00C03726" w:rsidRPr="001239BD">
        <w:rPr>
          <w:rFonts w:ascii="Arial" w:hAnsi="Arial" w:cs="Arial"/>
        </w:rPr>
        <w:t xml:space="preserve">) </w:t>
      </w:r>
      <w:r w:rsidR="00DA3067" w:rsidRPr="001239BD">
        <w:rPr>
          <w:rFonts w:ascii="Arial" w:hAnsi="Arial" w:cs="Arial"/>
        </w:rPr>
        <w:t>at (</w:t>
      </w:r>
      <w:r w:rsidR="00DA3067" w:rsidRPr="001239BD">
        <w:rPr>
          <w:rFonts w:ascii="Arial" w:hAnsi="Arial" w:cs="Arial"/>
          <w:highlight w:val="yellow"/>
        </w:rPr>
        <w:t xml:space="preserve">Name of </w:t>
      </w:r>
      <w:r w:rsidR="00336EBB" w:rsidRPr="001239BD">
        <w:rPr>
          <w:rFonts w:ascii="Arial" w:hAnsi="Arial" w:cs="Arial"/>
          <w:highlight w:val="yellow"/>
        </w:rPr>
        <w:t>H</w:t>
      </w:r>
      <w:r w:rsidR="00DA3067" w:rsidRPr="001239BD">
        <w:rPr>
          <w:rFonts w:ascii="Arial" w:hAnsi="Arial" w:cs="Arial"/>
          <w:highlight w:val="yellow"/>
        </w:rPr>
        <w:t>ospital</w:t>
      </w:r>
      <w:r w:rsidR="00C03726" w:rsidRPr="001239BD">
        <w:rPr>
          <w:rFonts w:ascii="Arial" w:hAnsi="Arial" w:cs="Arial"/>
          <w:highlight w:val="yellow"/>
        </w:rPr>
        <w:t>—list all hospitals that trainees rotate through)</w:t>
      </w:r>
      <w:r w:rsidR="00C03726" w:rsidRPr="001239BD">
        <w:rPr>
          <w:rFonts w:ascii="Arial" w:hAnsi="Arial" w:cs="Arial"/>
        </w:rPr>
        <w:t>. All Accreditation Council of Graduate Medical Education (ACGME)</w:t>
      </w:r>
      <w:r w:rsidR="00F967BA" w:rsidRPr="001239BD">
        <w:rPr>
          <w:rFonts w:ascii="Arial" w:hAnsi="Arial" w:cs="Arial"/>
        </w:rPr>
        <w:t xml:space="preserve">, </w:t>
      </w:r>
      <w:r w:rsidR="00C03726" w:rsidRPr="001239BD">
        <w:rPr>
          <w:rFonts w:ascii="Arial" w:hAnsi="Arial" w:cs="Arial"/>
        </w:rPr>
        <w:t>Joint Commission (JC)</w:t>
      </w:r>
      <w:r w:rsidR="00F967BA" w:rsidRPr="001239BD">
        <w:rPr>
          <w:rFonts w:ascii="Arial" w:hAnsi="Arial" w:cs="Arial"/>
        </w:rPr>
        <w:t xml:space="preserve">, </w:t>
      </w:r>
      <w:r w:rsidR="002C610A">
        <w:rPr>
          <w:rFonts w:ascii="Arial" w:hAnsi="Arial" w:cs="Arial"/>
        </w:rPr>
        <w:t>Agency for Health Care Administration (</w:t>
      </w:r>
      <w:r w:rsidR="0029309D">
        <w:rPr>
          <w:rFonts w:ascii="Arial" w:hAnsi="Arial" w:cs="Arial"/>
        </w:rPr>
        <w:t>AHCA</w:t>
      </w:r>
      <w:r w:rsidR="002C610A">
        <w:rPr>
          <w:rFonts w:ascii="Arial" w:hAnsi="Arial" w:cs="Arial"/>
        </w:rPr>
        <w:t>)</w:t>
      </w:r>
      <w:r w:rsidR="0029309D">
        <w:rPr>
          <w:rFonts w:ascii="Arial" w:hAnsi="Arial" w:cs="Arial"/>
        </w:rPr>
        <w:t xml:space="preserve">, </w:t>
      </w:r>
      <w:r w:rsidR="00F967BA" w:rsidRPr="001239BD">
        <w:rPr>
          <w:rFonts w:ascii="Arial" w:hAnsi="Arial" w:cs="Arial"/>
        </w:rPr>
        <w:t>and CMS</w:t>
      </w:r>
      <w:r w:rsidR="00C03726" w:rsidRPr="001239BD">
        <w:rPr>
          <w:rFonts w:ascii="Arial" w:hAnsi="Arial" w:cs="Arial"/>
        </w:rPr>
        <w:t xml:space="preserve"> </w:t>
      </w:r>
      <w:r w:rsidR="00DA3067" w:rsidRPr="001239BD">
        <w:rPr>
          <w:rFonts w:ascii="Arial" w:hAnsi="Arial" w:cs="Arial"/>
        </w:rPr>
        <w:t xml:space="preserve">guidelines pertaining to graduate medical education apply to this </w:t>
      </w:r>
      <w:r w:rsidR="008D1CAA">
        <w:rPr>
          <w:rFonts w:ascii="Arial" w:hAnsi="Arial" w:cs="Arial"/>
        </w:rPr>
        <w:t>scope of practice</w:t>
      </w:r>
      <w:r w:rsidR="00DA3067" w:rsidRPr="001239BD">
        <w:rPr>
          <w:rFonts w:ascii="Arial" w:hAnsi="Arial" w:cs="Arial"/>
        </w:rPr>
        <w:t>.</w:t>
      </w:r>
    </w:p>
    <w:p w14:paraId="77498444" w14:textId="77777777" w:rsidR="00F967BA" w:rsidRPr="001239BD" w:rsidRDefault="00F967BA" w:rsidP="00F967BA">
      <w:pPr>
        <w:rPr>
          <w:rFonts w:ascii="Arial" w:hAnsi="Arial" w:cs="Arial"/>
        </w:rPr>
      </w:pPr>
      <w:r w:rsidRPr="001239BD">
        <w:rPr>
          <w:rFonts w:ascii="Arial" w:hAnsi="Arial" w:cs="Arial"/>
        </w:rPr>
        <w:t xml:space="preserve">The purpose of this policy is to ensure that residents are </w:t>
      </w:r>
      <w:proofErr w:type="gramStart"/>
      <w:r w:rsidRPr="001239BD">
        <w:rPr>
          <w:rFonts w:ascii="Arial" w:hAnsi="Arial" w:cs="Arial"/>
        </w:rPr>
        <w:t>provided</w:t>
      </w:r>
      <w:proofErr w:type="gramEnd"/>
      <w:r w:rsidRPr="001239BD">
        <w:rPr>
          <w:rFonts w:ascii="Arial" w:hAnsi="Arial" w:cs="Arial"/>
        </w:rPr>
        <w:t xml:space="preserve"> adequate and appropriate levels of supervision </w:t>
      </w:r>
      <w:proofErr w:type="gramStart"/>
      <w:r w:rsidRPr="001239BD">
        <w:rPr>
          <w:rFonts w:ascii="Arial" w:hAnsi="Arial" w:cs="Arial"/>
        </w:rPr>
        <w:t>during the course of</w:t>
      </w:r>
      <w:proofErr w:type="gramEnd"/>
      <w:r w:rsidRPr="001239BD">
        <w:rPr>
          <w:rFonts w:ascii="Arial" w:hAnsi="Arial" w:cs="Arial"/>
        </w:rPr>
        <w:t xml:space="preserve"> the educational training experience and to ensure that patient care continues to be delivered in a safe manner. The privilege of progressive authority and responsibility, conditional independence, and a supervisory role in patient care delegated to each resident is assigned by the program director and faculty members to ensure effective oversight of resident supervision.</w:t>
      </w:r>
    </w:p>
    <w:p w14:paraId="5A642D72" w14:textId="7484E0E8" w:rsidR="00F967BA" w:rsidRDefault="00F967BA" w:rsidP="00F967BA">
      <w:pPr>
        <w:rPr>
          <w:rFonts w:ascii="Arial" w:hAnsi="Arial" w:cs="Arial"/>
        </w:rPr>
      </w:pPr>
      <w:r w:rsidRPr="001239BD">
        <w:rPr>
          <w:rFonts w:ascii="Arial" w:hAnsi="Arial" w:cs="Arial"/>
        </w:rPr>
        <w:t xml:space="preserve">Each resident </w:t>
      </w:r>
      <w:r w:rsidR="00A4407A">
        <w:rPr>
          <w:rFonts w:ascii="Arial" w:hAnsi="Arial" w:cs="Arial"/>
        </w:rPr>
        <w:t xml:space="preserve">and faculty must inform each patient of their respective roles in patient care.  Residents </w:t>
      </w:r>
      <w:r w:rsidRPr="001239BD">
        <w:rPr>
          <w:rFonts w:ascii="Arial" w:hAnsi="Arial" w:cs="Arial"/>
        </w:rPr>
        <w:t>must know the limits of his/her scope of authority and the circumstances under which he/she is permitted to act with conditional independence.</w:t>
      </w:r>
      <w:r w:rsidR="00D220CD">
        <w:rPr>
          <w:rFonts w:ascii="Arial" w:hAnsi="Arial" w:cs="Arial"/>
        </w:rPr>
        <w:t xml:space="preserve"> </w:t>
      </w:r>
      <w:r w:rsidRPr="001239BD">
        <w:rPr>
          <w:rFonts w:ascii="Arial" w:hAnsi="Arial" w:cs="Arial"/>
        </w:rPr>
        <w:t xml:space="preserve">Residents </w:t>
      </w:r>
      <w:r w:rsidR="00CA4CC5">
        <w:rPr>
          <w:rFonts w:ascii="Arial" w:hAnsi="Arial" w:cs="Arial"/>
        </w:rPr>
        <w:t>must communicate with the supervising faculty</w:t>
      </w:r>
      <w:r w:rsidR="000F5DF7">
        <w:rPr>
          <w:rFonts w:ascii="Arial" w:hAnsi="Arial" w:cs="Arial"/>
        </w:rPr>
        <w:t xml:space="preserve"> in the following circumstances</w:t>
      </w:r>
      <w:r w:rsidRPr="001239BD">
        <w:rPr>
          <w:rFonts w:ascii="Arial" w:hAnsi="Arial" w:cs="Arial"/>
        </w:rPr>
        <w:t xml:space="preserve"> </w:t>
      </w:r>
      <w:r w:rsidRPr="001239BD">
        <w:rPr>
          <w:rFonts w:ascii="Arial" w:hAnsi="Arial" w:cs="Arial"/>
          <w:highlight w:val="yellow"/>
        </w:rPr>
        <w:t>(list circumstances</w:t>
      </w:r>
      <w:r w:rsidR="002C1B73">
        <w:rPr>
          <w:rFonts w:ascii="Arial" w:hAnsi="Arial" w:cs="Arial"/>
          <w:highlight w:val="yellow"/>
        </w:rPr>
        <w:t xml:space="preserve"> – do NOT skip this</w:t>
      </w:r>
      <w:r w:rsidRPr="001239BD">
        <w:rPr>
          <w:rFonts w:ascii="Arial" w:hAnsi="Arial" w:cs="Arial"/>
          <w:highlight w:val="yellow"/>
        </w:rPr>
        <w:t>)</w:t>
      </w:r>
      <w:r w:rsidRPr="001239BD">
        <w:rPr>
          <w:rFonts w:ascii="Arial" w:hAnsi="Arial" w:cs="Arial"/>
        </w:rPr>
        <w:t>. Supervision may be provided by more senior residents in addition to attendings.</w:t>
      </w:r>
      <w:r w:rsidR="00D220CD">
        <w:rPr>
          <w:rFonts w:ascii="Arial" w:hAnsi="Arial" w:cs="Arial"/>
        </w:rPr>
        <w:t xml:space="preserve"> </w:t>
      </w:r>
      <w:r w:rsidRPr="001239BD">
        <w:rPr>
          <w:rFonts w:ascii="Arial" w:hAnsi="Arial" w:cs="Arial"/>
        </w:rPr>
        <w:t>However, all patient care must be provided under a credentialed and privileged attending physician.</w:t>
      </w:r>
      <w:r w:rsidR="00D220CD">
        <w:rPr>
          <w:rFonts w:ascii="Arial" w:hAnsi="Arial" w:cs="Arial"/>
        </w:rPr>
        <w:t xml:space="preserve"> </w:t>
      </w:r>
      <w:r w:rsidRPr="001239BD">
        <w:rPr>
          <w:rFonts w:ascii="Arial" w:hAnsi="Arial" w:cs="Arial"/>
        </w:rPr>
        <w:t>The attending physician is ultimately responsible for management of the individual patients and the supervision of the residents involved in the care of the patient.</w:t>
      </w:r>
      <w:r w:rsidR="00D220CD">
        <w:rPr>
          <w:rFonts w:ascii="Arial" w:hAnsi="Arial" w:cs="Arial"/>
        </w:rPr>
        <w:t xml:space="preserve"> </w:t>
      </w:r>
      <w:r w:rsidRPr="001239BD">
        <w:rPr>
          <w:rFonts w:ascii="Arial" w:hAnsi="Arial" w:cs="Arial"/>
        </w:rPr>
        <w:t xml:space="preserve">Supervision must be documented in the medical record in accordance with </w:t>
      </w:r>
      <w:r w:rsidR="00A32A4F">
        <w:rPr>
          <w:rFonts w:ascii="Arial" w:hAnsi="Arial" w:cs="Arial"/>
        </w:rPr>
        <w:t xml:space="preserve">the </w:t>
      </w:r>
      <w:r w:rsidR="00A32A4F" w:rsidRPr="00A32A4F">
        <w:rPr>
          <w:rFonts w:ascii="Arial" w:hAnsi="Arial" w:cs="Arial"/>
          <w:highlight w:val="yellow"/>
        </w:rPr>
        <w:t>Name of Program</w:t>
      </w:r>
      <w:r w:rsidRPr="001239BD">
        <w:rPr>
          <w:rFonts w:ascii="Arial" w:hAnsi="Arial" w:cs="Arial"/>
        </w:rPr>
        <w:t xml:space="preserve"> at the University of South Florida compliance guidelines.</w:t>
      </w:r>
      <w:r w:rsidR="00D220CD">
        <w:rPr>
          <w:rFonts w:ascii="Arial" w:hAnsi="Arial" w:cs="Arial"/>
        </w:rPr>
        <w:t xml:space="preserve"> </w:t>
      </w:r>
    </w:p>
    <w:p w14:paraId="6F80859B" w14:textId="614B2C98" w:rsidR="00A4407A" w:rsidRPr="001239BD" w:rsidRDefault="00A4407A" w:rsidP="00F967BA">
      <w:pPr>
        <w:rPr>
          <w:rFonts w:ascii="Arial" w:hAnsi="Arial" w:cs="Arial"/>
        </w:rPr>
      </w:pPr>
      <w:r>
        <w:rPr>
          <w:rFonts w:ascii="Arial" w:hAnsi="Arial" w:cs="Arial"/>
        </w:rPr>
        <w:t xml:space="preserve">Residents and faculty can report concerns regarding inadequate supervision on the GME website or the hospital reporting system.  Any reports will be protected from reprisal.  This document is available on the GME website for all residents, faculty, other team members, and patients. </w:t>
      </w:r>
    </w:p>
    <w:p w14:paraId="50305B49" w14:textId="77777777" w:rsidR="00F967BA" w:rsidRPr="001239BD" w:rsidRDefault="00F967BA" w:rsidP="00F967BA">
      <w:pPr>
        <w:rPr>
          <w:rFonts w:ascii="Arial" w:hAnsi="Arial" w:cs="Arial"/>
        </w:rPr>
      </w:pPr>
      <w:r w:rsidRPr="001239BD">
        <w:rPr>
          <w:rFonts w:ascii="Arial" w:hAnsi="Arial" w:cs="Arial"/>
        </w:rPr>
        <w:t xml:space="preserve">The program follows the ACGME classification of supervision as noted below. The supervising physician can refer to a faculty, fellow, or resident that who has been given supervisory privilege. These supervisory levels are used throughout the Scope of Practice document. </w:t>
      </w:r>
    </w:p>
    <w:p w14:paraId="729005E3" w14:textId="77777777" w:rsidR="00CA4CC5" w:rsidRDefault="004E4F19" w:rsidP="004E4F19">
      <w:pPr>
        <w:ind w:left="2160" w:hanging="2160"/>
        <w:rPr>
          <w:rFonts w:ascii="Arial" w:hAnsi="Arial" w:cs="Arial"/>
        </w:rPr>
      </w:pPr>
      <w:r w:rsidRPr="001239BD">
        <w:rPr>
          <w:rFonts w:ascii="Arial" w:hAnsi="Arial" w:cs="Arial"/>
          <w:u w:val="single"/>
        </w:rPr>
        <w:t>Direct Supervision</w:t>
      </w:r>
      <w:r w:rsidRPr="001239BD">
        <w:rPr>
          <w:rFonts w:ascii="Arial" w:hAnsi="Arial" w:cs="Arial"/>
        </w:rPr>
        <w:tab/>
      </w:r>
    </w:p>
    <w:p w14:paraId="423FF2F1" w14:textId="77777777" w:rsidR="00CA4CC5" w:rsidRPr="00CA4CC5" w:rsidRDefault="00CA4CC5" w:rsidP="00CA4CC5">
      <w:pPr>
        <w:pStyle w:val="ListParagraph"/>
        <w:numPr>
          <w:ilvl w:val="0"/>
          <w:numId w:val="9"/>
        </w:numPr>
        <w:tabs>
          <w:tab w:val="left" w:pos="900"/>
        </w:tabs>
        <w:rPr>
          <w:rFonts w:ascii="Arial" w:hAnsi="Arial" w:cs="Arial"/>
        </w:rPr>
      </w:pPr>
      <w:r w:rsidRPr="00CA4CC5">
        <w:rPr>
          <w:rFonts w:ascii="Arial" w:hAnsi="Arial" w:cs="Arial"/>
        </w:rPr>
        <w:lastRenderedPageBreak/>
        <w:t>The supervising physician is physically present with the Resident during the key portions of the patient interaction.</w:t>
      </w:r>
    </w:p>
    <w:p w14:paraId="570F1255" w14:textId="77777777" w:rsidR="00CA4CC5" w:rsidRPr="00CA4CC5" w:rsidRDefault="00CA4CC5" w:rsidP="00CA4CC5">
      <w:pPr>
        <w:pStyle w:val="ListParagraph"/>
        <w:numPr>
          <w:ilvl w:val="0"/>
          <w:numId w:val="9"/>
        </w:numPr>
        <w:rPr>
          <w:rFonts w:ascii="Arial" w:hAnsi="Arial" w:cs="Arial"/>
        </w:rPr>
      </w:pPr>
      <w:r w:rsidRPr="00CA4CC5">
        <w:rPr>
          <w:rFonts w:ascii="Arial" w:hAnsi="Arial" w:cs="Arial"/>
        </w:rPr>
        <w:t>The supervising physician and/or patient is not physically present with the Resident and the supervising physician is concurrently monitoring the patient care through appropriate telecommunication technology.</w:t>
      </w:r>
    </w:p>
    <w:p w14:paraId="79C91332" w14:textId="77777777" w:rsidR="00CA4CC5" w:rsidRPr="00CA4CC5" w:rsidRDefault="00CA4CC5" w:rsidP="00CA4CC5">
      <w:pPr>
        <w:pStyle w:val="ListParagraph"/>
        <w:rPr>
          <w:rFonts w:ascii="Arial" w:hAnsi="Arial" w:cs="Arial"/>
        </w:rPr>
      </w:pPr>
    </w:p>
    <w:p w14:paraId="08715524" w14:textId="77777777" w:rsidR="004E4F19" w:rsidRPr="001239BD" w:rsidRDefault="004E4F19" w:rsidP="004E4F19">
      <w:pPr>
        <w:rPr>
          <w:rFonts w:ascii="Arial" w:hAnsi="Arial" w:cs="Arial"/>
          <w:u w:val="single"/>
        </w:rPr>
      </w:pPr>
      <w:r w:rsidRPr="001239BD">
        <w:rPr>
          <w:rFonts w:ascii="Arial" w:hAnsi="Arial" w:cs="Arial"/>
          <w:u w:val="single"/>
        </w:rPr>
        <w:t xml:space="preserve">Indirect Supervision </w:t>
      </w:r>
    </w:p>
    <w:p w14:paraId="5907227D" w14:textId="382B6AD6" w:rsidR="00F967BA" w:rsidRPr="001239BD" w:rsidRDefault="00CA4CC5" w:rsidP="004E4F19">
      <w:pPr>
        <w:ind w:left="2160"/>
        <w:rPr>
          <w:rFonts w:ascii="Arial" w:eastAsia="MS Gothic" w:hAnsi="Arial" w:cs="Arial"/>
        </w:rPr>
      </w:pPr>
      <w:r w:rsidRPr="00CA4CC5">
        <w:rPr>
          <w:rFonts w:ascii="Arial" w:hAnsi="Arial" w:cs="Arial"/>
        </w:rPr>
        <w:t>The supervising physician is not providing physical or concurrent visual or audio supervision but is immediately available to the Resident for guidance and is available to provide appropriate direct supervision.</w:t>
      </w:r>
    </w:p>
    <w:p w14:paraId="01C2F77F" w14:textId="77777777" w:rsidR="004E4F19" w:rsidRPr="001239BD" w:rsidRDefault="004E4F19" w:rsidP="001127A3">
      <w:pPr>
        <w:ind w:left="2160" w:hanging="2160"/>
        <w:rPr>
          <w:rFonts w:ascii="Arial" w:hAnsi="Arial" w:cs="Arial"/>
        </w:rPr>
      </w:pPr>
      <w:r w:rsidRPr="001239BD">
        <w:rPr>
          <w:rFonts w:ascii="Arial" w:hAnsi="Arial" w:cs="Arial"/>
          <w:u w:val="single"/>
        </w:rPr>
        <w:t>Oversight</w:t>
      </w:r>
      <w:r w:rsidRPr="001239BD">
        <w:rPr>
          <w:rFonts w:ascii="Arial" w:hAnsi="Arial" w:cs="Arial"/>
        </w:rPr>
        <w:tab/>
        <w:t>The supervising physician is available to provide review of procedures/encounters with feedback after care is delivered.</w:t>
      </w:r>
    </w:p>
    <w:p w14:paraId="2F9D6DB3" w14:textId="77777777" w:rsidR="004E4F19" w:rsidRPr="001239BD" w:rsidRDefault="004E4F19" w:rsidP="004E4F19">
      <w:pPr>
        <w:rPr>
          <w:rFonts w:ascii="Arial" w:hAnsi="Arial" w:cs="Arial"/>
        </w:rPr>
      </w:pPr>
    </w:p>
    <w:p w14:paraId="45862619" w14:textId="77777777" w:rsidR="00F967BA" w:rsidRPr="001239BD" w:rsidRDefault="00F967BA" w:rsidP="00F967BA">
      <w:pPr>
        <w:rPr>
          <w:rFonts w:ascii="Arial" w:hAnsi="Arial" w:cs="Arial"/>
        </w:rPr>
      </w:pPr>
      <w:r w:rsidRPr="001239BD">
        <w:rPr>
          <w:rFonts w:ascii="Arial" w:hAnsi="Arial" w:cs="Arial"/>
        </w:rPr>
        <w:t xml:space="preserve">The residency program has a curriculum for providing knowledge and performance competence </w:t>
      </w:r>
      <w:r w:rsidR="001127A3" w:rsidRPr="001239BD">
        <w:rPr>
          <w:rFonts w:ascii="Arial" w:hAnsi="Arial" w:cs="Arial"/>
        </w:rPr>
        <w:t>that includes (</w:t>
      </w:r>
      <w:r w:rsidR="001127A3" w:rsidRPr="001239BD">
        <w:rPr>
          <w:rFonts w:ascii="Arial" w:hAnsi="Arial" w:cs="Arial"/>
          <w:highlight w:val="yellow"/>
        </w:rPr>
        <w:t>procedure training, simulation, number of procedures that need to be completed before obtaining indirect supervision</w:t>
      </w:r>
      <w:r w:rsidR="001127A3" w:rsidRPr="001239BD">
        <w:rPr>
          <w:rFonts w:ascii="Arial" w:hAnsi="Arial" w:cs="Arial"/>
        </w:rPr>
        <w:t>)</w:t>
      </w:r>
      <w:r w:rsidR="00DC3063" w:rsidRPr="001239BD">
        <w:rPr>
          <w:rFonts w:ascii="Arial" w:hAnsi="Arial" w:cs="Arial"/>
        </w:rPr>
        <w:t>.</w:t>
      </w:r>
      <w:r w:rsidR="00D220CD">
        <w:rPr>
          <w:rFonts w:ascii="Arial" w:hAnsi="Arial" w:cs="Arial"/>
        </w:rPr>
        <w:t xml:space="preserve"> </w:t>
      </w:r>
      <w:r w:rsidR="00DC3063" w:rsidRPr="001239BD">
        <w:rPr>
          <w:rFonts w:ascii="Arial" w:hAnsi="Arial" w:cs="Arial"/>
        </w:rPr>
        <w:t>Annual decisions about competence are made by the program’s clinical competency committee to ensure a successful transition and preparation for the next PGY level</w:t>
      </w:r>
      <w:r w:rsidRPr="001239BD">
        <w:rPr>
          <w:rFonts w:ascii="Arial" w:hAnsi="Arial" w:cs="Arial"/>
        </w:rPr>
        <w:t xml:space="preserve">. All residents need to maintain current ACLS training. </w:t>
      </w:r>
    </w:p>
    <w:p w14:paraId="46707528" w14:textId="785E06E1" w:rsidR="009F2874" w:rsidRPr="001239BD" w:rsidRDefault="00CA4CC5" w:rsidP="00F967BA">
      <w:pPr>
        <w:rPr>
          <w:rFonts w:ascii="Arial" w:hAnsi="Arial" w:cs="Arial"/>
        </w:rPr>
      </w:pPr>
      <w:r w:rsidRPr="001239BD">
        <w:rPr>
          <w:rFonts w:ascii="Arial" w:hAnsi="Arial" w:cs="Arial"/>
          <w:noProof/>
        </w:rPr>
        <mc:AlternateContent>
          <mc:Choice Requires="wps">
            <w:drawing>
              <wp:anchor distT="45720" distB="45720" distL="114300" distR="114300" simplePos="0" relativeHeight="251664384" behindDoc="0" locked="0" layoutInCell="1" allowOverlap="1" wp14:anchorId="4A3ACE43" wp14:editId="609C40C0">
                <wp:simplePos x="0" y="0"/>
                <wp:positionH relativeFrom="margin">
                  <wp:align>right</wp:align>
                </wp:positionH>
                <wp:positionV relativeFrom="paragraph">
                  <wp:posOffset>358140</wp:posOffset>
                </wp:positionV>
                <wp:extent cx="6372860" cy="1404620"/>
                <wp:effectExtent l="0" t="0" r="27940" b="184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091" cy="1404620"/>
                        </a:xfrm>
                        <a:prstGeom prst="rect">
                          <a:avLst/>
                        </a:prstGeom>
                        <a:solidFill>
                          <a:srgbClr val="FFFFFF"/>
                        </a:solidFill>
                        <a:ln w="9525">
                          <a:solidFill>
                            <a:srgbClr val="000000"/>
                          </a:solidFill>
                          <a:miter lim="800000"/>
                          <a:headEnd/>
                          <a:tailEnd/>
                        </a:ln>
                      </wps:spPr>
                      <wps:txbx>
                        <w:txbxContent>
                          <w:p w14:paraId="1AE88559" w14:textId="77777777" w:rsidR="00CA4CC5" w:rsidRPr="00DC3063" w:rsidRDefault="00CA4CC5" w:rsidP="00CA4CC5">
                            <w:pPr>
                              <w:rPr>
                                <w:u w:val="single"/>
                              </w:rPr>
                            </w:pPr>
                            <w:r w:rsidRPr="00DC3063">
                              <w:rPr>
                                <w:u w:val="single"/>
                              </w:rPr>
                              <w:t>Note:</w:t>
                            </w:r>
                            <w:r>
                              <w:rPr>
                                <w:u w:val="single"/>
                              </w:rPr>
                              <w:t xml:space="preserve"> </w:t>
                            </w:r>
                            <w:r w:rsidRPr="00200421">
                              <w:rPr>
                                <w:highlight w:val="yellow"/>
                                <w:u w:val="single"/>
                              </w:rPr>
                              <w:t>DELETE THIS BOX ON FINAL VERSION</w:t>
                            </w:r>
                          </w:p>
                          <w:p w14:paraId="65507242" w14:textId="77777777" w:rsidR="00CA4CC5" w:rsidRDefault="00CA4CC5" w:rsidP="00CA4CC5">
                            <w:pPr>
                              <w:pStyle w:val="ListParagraph"/>
                              <w:numPr>
                                <w:ilvl w:val="0"/>
                                <w:numId w:val="10"/>
                              </w:numPr>
                            </w:pPr>
                            <w:r>
                              <w:t>Add header to each new page that the table extends on</w:t>
                            </w:r>
                          </w:p>
                          <w:p w14:paraId="5A3C4064" w14:textId="77777777" w:rsidR="00CA4CC5" w:rsidRDefault="00CA4CC5" w:rsidP="00CA4CC5">
                            <w:pPr>
                              <w:pStyle w:val="ListParagraph"/>
                              <w:numPr>
                                <w:ilvl w:val="0"/>
                                <w:numId w:val="10"/>
                              </w:numPr>
                            </w:pPr>
                            <w:r>
                              <w:t>Modify table by adding rows for additional PGY levels or combining PGY levels if supervision status is similar</w:t>
                            </w:r>
                          </w:p>
                          <w:p w14:paraId="547F242E" w14:textId="3FBFF7F7" w:rsidR="00CA4CC5" w:rsidRDefault="00CA4CC5" w:rsidP="00CA4CC5">
                            <w:pPr>
                              <w:pStyle w:val="ListParagraph"/>
                              <w:numPr>
                                <w:ilvl w:val="0"/>
                                <w:numId w:val="10"/>
                              </w:numPr>
                            </w:pPr>
                            <w:r>
                              <w:t>Modify table by adding or deleting patient care responsibilities</w:t>
                            </w:r>
                          </w:p>
                          <w:p w14:paraId="2C9BC91C" w14:textId="77777777" w:rsidR="00CA4CC5" w:rsidRDefault="00CA4CC5" w:rsidP="00CA4CC5">
                            <w:pPr>
                              <w:pStyle w:val="ListParagraph"/>
                              <w:numPr>
                                <w:ilvl w:val="0"/>
                                <w:numId w:val="10"/>
                              </w:numPr>
                            </w:pPr>
                            <w:r>
                              <w:t>Add patient care activities and procedures that are in your current scope of practice</w:t>
                            </w:r>
                          </w:p>
                          <w:p w14:paraId="6F7F0D30" w14:textId="6C80662D" w:rsidR="00CA4CC5" w:rsidRDefault="00CA4CC5" w:rsidP="00CA4CC5">
                            <w:pPr>
                              <w:pStyle w:val="ListParagraph"/>
                              <w:numPr>
                                <w:ilvl w:val="0"/>
                                <w:numId w:val="10"/>
                              </w:numPr>
                            </w:pPr>
                            <w:r>
                              <w:t>Consider reviewing an attending physician</w:t>
                            </w:r>
                            <w:r w:rsidR="00454721">
                              <w:t>’</w:t>
                            </w:r>
                            <w:r>
                              <w:t>s privileging document to look for any missed procedures</w:t>
                            </w:r>
                          </w:p>
                          <w:p w14:paraId="178D6D40" w14:textId="55A1AB12" w:rsidR="00CA4CC5" w:rsidRDefault="00CA4CC5" w:rsidP="00CA4CC5">
                            <w:pPr>
                              <w:pStyle w:val="ListParagraph"/>
                              <w:numPr>
                                <w:ilvl w:val="0"/>
                                <w:numId w:val="10"/>
                              </w:numPr>
                            </w:pPr>
                            <w:r>
                              <w:t>Consider delineating for pediatric population as applicable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3ACE43" id="Text Box 3" o:spid="_x0000_s1027" type="#_x0000_t202" style="position:absolute;margin-left:450.6pt;margin-top:28.2pt;width:501.8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">
                <v:textbox style="mso-fit-shape-to-text:t">
                  <w:txbxContent>
                    <w:p w14:paraId="1AE88559" w14:textId="77777777" w:rsidR="00CA4CC5" w:rsidRPr="00DC3063" w:rsidRDefault="00CA4CC5" w:rsidP="00CA4CC5">
                      <w:pPr>
                        <w:rPr>
                          <w:u w:val="single"/>
                        </w:rPr>
                      </w:pPr>
                      <w:r w:rsidRPr="00DC3063">
                        <w:rPr>
                          <w:u w:val="single"/>
                        </w:rPr>
                        <w:t>Note:</w:t>
                      </w:r>
                      <w:r>
                        <w:rPr>
                          <w:u w:val="single"/>
                        </w:rPr>
                        <w:t xml:space="preserve"> </w:t>
                      </w:r>
                      <w:r w:rsidRPr="00200421">
                        <w:rPr>
                          <w:highlight w:val="yellow"/>
                          <w:u w:val="single"/>
                        </w:rPr>
                        <w:t>DELETE THIS BOX ON FINAL VERSION</w:t>
                      </w:r>
                    </w:p>
                    <w:p w14:paraId="65507242" w14:textId="77777777" w:rsidR="00CA4CC5" w:rsidRDefault="00CA4CC5" w:rsidP="00CA4CC5">
                      <w:pPr>
                        <w:pStyle w:val="ListParagraph"/>
                        <w:numPr>
                          <w:ilvl w:val="0"/>
                          <w:numId w:val="10"/>
                        </w:numPr>
                      </w:pPr>
                      <w:r>
                        <w:t>Add header to each new page that the table extends on</w:t>
                      </w:r>
                    </w:p>
                    <w:p w14:paraId="5A3C4064" w14:textId="77777777" w:rsidR="00CA4CC5" w:rsidRDefault="00CA4CC5" w:rsidP="00CA4CC5">
                      <w:pPr>
                        <w:pStyle w:val="ListParagraph"/>
                        <w:numPr>
                          <w:ilvl w:val="0"/>
                          <w:numId w:val="10"/>
                        </w:numPr>
                      </w:pPr>
                      <w:r>
                        <w:t>Modify table by adding rows for additional PGY levels or combining PGY levels if supervision status is similar</w:t>
                      </w:r>
                    </w:p>
                    <w:p w14:paraId="547F242E" w14:textId="3FBFF7F7" w:rsidR="00CA4CC5" w:rsidRDefault="00CA4CC5" w:rsidP="00CA4CC5">
                      <w:pPr>
                        <w:pStyle w:val="ListParagraph"/>
                        <w:numPr>
                          <w:ilvl w:val="0"/>
                          <w:numId w:val="10"/>
                        </w:numPr>
                      </w:pPr>
                      <w:r>
                        <w:t>Modify table by adding or deleting patient care responsibilities</w:t>
                      </w:r>
                    </w:p>
                    <w:p w14:paraId="2C9BC91C" w14:textId="77777777" w:rsidR="00CA4CC5" w:rsidRDefault="00CA4CC5" w:rsidP="00CA4CC5">
                      <w:pPr>
                        <w:pStyle w:val="ListParagraph"/>
                        <w:numPr>
                          <w:ilvl w:val="0"/>
                          <w:numId w:val="10"/>
                        </w:numPr>
                      </w:pPr>
                      <w:r>
                        <w:t>Add patient care activities and procedures that are in your current scope of practice</w:t>
                      </w:r>
                    </w:p>
                    <w:p w14:paraId="6F7F0D30" w14:textId="6C80662D" w:rsidR="00CA4CC5" w:rsidRDefault="00CA4CC5" w:rsidP="00CA4CC5">
                      <w:pPr>
                        <w:pStyle w:val="ListParagraph"/>
                        <w:numPr>
                          <w:ilvl w:val="0"/>
                          <w:numId w:val="10"/>
                        </w:numPr>
                      </w:pPr>
                      <w:r>
                        <w:t>Consider reviewing an attending physician</w:t>
                      </w:r>
                      <w:r w:rsidR="00454721">
                        <w:t>’</w:t>
                      </w:r>
                      <w:r>
                        <w:t>s privileging document to look for any missed procedures</w:t>
                      </w:r>
                    </w:p>
                    <w:p w14:paraId="178D6D40" w14:textId="55A1AB12" w:rsidR="00CA4CC5" w:rsidRDefault="00CA4CC5" w:rsidP="00CA4CC5">
                      <w:pPr>
                        <w:pStyle w:val="ListParagraph"/>
                        <w:numPr>
                          <w:ilvl w:val="0"/>
                          <w:numId w:val="10"/>
                        </w:numPr>
                      </w:pPr>
                      <w:r>
                        <w:t>Consider delineating for pediatric population as applicable</w:t>
                      </w:r>
                    </w:p>
                  </w:txbxContent>
                </v:textbox>
                <w10:wrap type="square" anchorx="margin"/>
              </v:shape>
            </w:pict>
          </mc:Fallback>
        </mc:AlternateContent>
      </w:r>
    </w:p>
    <w:tbl>
      <w:tblPr>
        <w:tblW w:w="10170" w:type="dxa"/>
        <w:jc w:val="center"/>
        <w:tblLayout w:type="fixed"/>
        <w:tblCellMar>
          <w:top w:w="29" w:type="dxa"/>
          <w:left w:w="72" w:type="dxa"/>
          <w:bottom w:w="29" w:type="dxa"/>
          <w:right w:w="72" w:type="dxa"/>
        </w:tblCellMar>
        <w:tblLook w:val="01E0" w:firstRow="1" w:lastRow="1" w:firstColumn="1" w:lastColumn="1" w:noHBand="0" w:noVBand="0"/>
      </w:tblPr>
      <w:tblGrid>
        <w:gridCol w:w="1165"/>
        <w:gridCol w:w="1130"/>
        <w:gridCol w:w="45"/>
        <w:gridCol w:w="2695"/>
        <w:gridCol w:w="1170"/>
        <w:gridCol w:w="1265"/>
        <w:gridCol w:w="1350"/>
        <w:gridCol w:w="1350"/>
      </w:tblGrid>
      <w:tr w:rsidR="00521A86" w:rsidRPr="0082031F" w14:paraId="1662783E" w14:textId="77777777" w:rsidTr="00355587">
        <w:trPr>
          <w:trHeight w:hRule="exact" w:val="2676"/>
          <w:tblHeade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006747"/>
          </w:tcPr>
          <w:p w14:paraId="634B64D5" w14:textId="77777777" w:rsidR="00521A86" w:rsidRPr="0082031F" w:rsidRDefault="00521A86" w:rsidP="003B6B4C">
            <w:pPr>
              <w:jc w:val="center"/>
              <w:rPr>
                <w:rFonts w:ascii="Arial" w:hAnsi="Arial" w:cs="Arial"/>
                <w:b/>
                <w:color w:val="FFFFFF" w:themeColor="background1"/>
                <w:sz w:val="18"/>
                <w:szCs w:val="20"/>
              </w:rPr>
            </w:pP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006747"/>
          </w:tcPr>
          <w:p w14:paraId="5E682F65" w14:textId="77777777" w:rsidR="00521A86" w:rsidRPr="0082031F" w:rsidRDefault="00521A86" w:rsidP="003B6B4C">
            <w:pPr>
              <w:jc w:val="center"/>
              <w:rPr>
                <w:rFonts w:ascii="Arial" w:hAnsi="Arial" w:cs="Arial"/>
                <w:b/>
                <w:color w:val="FFFFFF" w:themeColor="background1"/>
                <w:sz w:val="18"/>
                <w:szCs w:val="20"/>
              </w:rPr>
            </w:pPr>
            <w:r w:rsidRPr="0082031F">
              <w:rPr>
                <w:rFonts w:ascii="Arial" w:hAnsi="Arial" w:cs="Arial"/>
                <w:b/>
                <w:bCs/>
                <w:color w:val="FFFFFF" w:themeColor="background1"/>
                <w:sz w:val="18"/>
                <w:szCs w:val="20"/>
              </w:rPr>
              <w:t>Supervising Physician present (Direct)</w:t>
            </w:r>
          </w:p>
        </w:tc>
        <w:tc>
          <w:tcPr>
            <w:tcW w:w="2695" w:type="dxa"/>
            <w:tcBorders>
              <w:top w:val="single" w:sz="4" w:space="0" w:color="000000"/>
              <w:left w:val="single" w:sz="4" w:space="0" w:color="000000"/>
              <w:bottom w:val="single" w:sz="4" w:space="0" w:color="000000"/>
              <w:right w:val="single" w:sz="4" w:space="0" w:color="000000"/>
            </w:tcBorders>
            <w:shd w:val="clear" w:color="auto" w:fill="006747"/>
          </w:tcPr>
          <w:p w14:paraId="6C24185F" w14:textId="425FE8FD" w:rsidR="00521A86" w:rsidRPr="0082031F" w:rsidRDefault="00521A86" w:rsidP="003B6B4C">
            <w:pPr>
              <w:jc w:val="center"/>
              <w:rPr>
                <w:rFonts w:ascii="Arial" w:hAnsi="Arial" w:cs="Arial"/>
                <w:b/>
                <w:color w:val="FFFFFF" w:themeColor="background1"/>
                <w:sz w:val="18"/>
                <w:szCs w:val="20"/>
              </w:rPr>
            </w:pPr>
            <w:r w:rsidRPr="0082031F">
              <w:rPr>
                <w:rFonts w:ascii="Arial" w:hAnsi="Arial" w:cs="Arial"/>
                <w:b/>
                <w:bCs/>
                <w:color w:val="FFFFFF" w:themeColor="background1"/>
                <w:sz w:val="18"/>
                <w:szCs w:val="20"/>
              </w:rPr>
              <w:t>Supervising Physician i</w:t>
            </w:r>
            <w:r>
              <w:rPr>
                <w:rFonts w:ascii="Arial" w:hAnsi="Arial" w:cs="Arial"/>
                <w:b/>
                <w:bCs/>
                <w:color w:val="FFFFFF" w:themeColor="background1"/>
                <w:sz w:val="18"/>
                <w:szCs w:val="20"/>
              </w:rPr>
              <w:t xml:space="preserve">s not providing physical or concurrent visual or audio supervision but is immediately available (Indirect) </w:t>
            </w:r>
          </w:p>
          <w:p w14:paraId="3A61217B" w14:textId="09A2F09B" w:rsidR="00521A86" w:rsidRPr="0082031F" w:rsidRDefault="00521A86" w:rsidP="003B6B4C">
            <w:pPr>
              <w:jc w:val="center"/>
              <w:rPr>
                <w:rFonts w:ascii="Arial" w:hAnsi="Arial" w:cs="Arial"/>
                <w:b/>
                <w:color w:val="FFFFFF" w:themeColor="background1"/>
                <w:sz w:val="18"/>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006747"/>
          </w:tcPr>
          <w:p w14:paraId="3B4E35B7" w14:textId="4CBFE8BF" w:rsidR="00521A86" w:rsidRPr="0082031F" w:rsidRDefault="00521A86" w:rsidP="004E4F19">
            <w:pPr>
              <w:jc w:val="center"/>
              <w:rPr>
                <w:rFonts w:ascii="Arial" w:hAnsi="Arial" w:cs="Arial"/>
                <w:b/>
                <w:color w:val="FFFFFF" w:themeColor="background1"/>
                <w:sz w:val="18"/>
                <w:szCs w:val="20"/>
              </w:rPr>
            </w:pPr>
            <w:r>
              <w:rPr>
                <w:rFonts w:ascii="Arial" w:hAnsi="Arial" w:cs="Arial"/>
                <w:b/>
                <w:bCs/>
                <w:color w:val="FFFFFF" w:themeColor="background1"/>
                <w:sz w:val="18"/>
                <w:szCs w:val="20"/>
              </w:rPr>
              <w:t xml:space="preserve">Supervising physician is available to provide a review of procedures/encounters with feedback after care is delivered </w:t>
            </w:r>
            <w:r w:rsidRPr="0082031F">
              <w:rPr>
                <w:rFonts w:ascii="Arial" w:hAnsi="Arial" w:cs="Arial"/>
                <w:b/>
                <w:bCs/>
                <w:color w:val="FFFFFF" w:themeColor="background1"/>
                <w:sz w:val="18"/>
                <w:szCs w:val="20"/>
              </w:rPr>
              <w:t>(oversight)</w:t>
            </w:r>
          </w:p>
        </w:tc>
        <w:tc>
          <w:tcPr>
            <w:tcW w:w="1265" w:type="dxa"/>
            <w:tcBorders>
              <w:top w:val="single" w:sz="4" w:space="0" w:color="000000"/>
              <w:left w:val="single" w:sz="4" w:space="0" w:color="000000"/>
              <w:bottom w:val="single" w:sz="4" w:space="0" w:color="000000"/>
              <w:right w:val="single" w:sz="4" w:space="0" w:color="000000"/>
            </w:tcBorders>
            <w:shd w:val="clear" w:color="auto" w:fill="006747"/>
          </w:tcPr>
          <w:p w14:paraId="426F72A4" w14:textId="77777777" w:rsidR="00521A86" w:rsidRPr="0082031F" w:rsidRDefault="00521A86" w:rsidP="003B6B4C">
            <w:pPr>
              <w:jc w:val="center"/>
              <w:rPr>
                <w:rFonts w:ascii="Arial" w:hAnsi="Arial" w:cs="Arial"/>
                <w:b/>
                <w:color w:val="FFFFFF" w:themeColor="background1"/>
                <w:sz w:val="18"/>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006747"/>
          </w:tcPr>
          <w:p w14:paraId="488DCA28" w14:textId="77777777" w:rsidR="00521A86" w:rsidRPr="0082031F" w:rsidRDefault="00521A86" w:rsidP="003B6B4C">
            <w:pPr>
              <w:jc w:val="center"/>
              <w:rPr>
                <w:rFonts w:ascii="Arial" w:hAnsi="Arial" w:cs="Arial"/>
                <w:b/>
                <w:color w:val="FFFFFF" w:themeColor="background1"/>
                <w:sz w:val="18"/>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006747"/>
          </w:tcPr>
          <w:p w14:paraId="02912C70" w14:textId="77777777" w:rsidR="00521A86" w:rsidRPr="0082031F" w:rsidRDefault="00521A86" w:rsidP="003B6B4C">
            <w:pPr>
              <w:jc w:val="center"/>
              <w:rPr>
                <w:rFonts w:ascii="Arial" w:hAnsi="Arial" w:cs="Arial"/>
                <w:b/>
                <w:color w:val="FFFFFF" w:themeColor="background1"/>
                <w:sz w:val="18"/>
                <w:szCs w:val="20"/>
              </w:rPr>
            </w:pPr>
          </w:p>
        </w:tc>
      </w:tr>
      <w:tr w:rsidR="00521A86" w:rsidRPr="001239BD" w14:paraId="7FCAE81F" w14:textId="77777777" w:rsidTr="00521A86">
        <w:trPr>
          <w:trHeight w:hRule="exact" w:val="948"/>
          <w:tblHeader/>
          <w:jc w:val="center"/>
        </w:trPr>
        <w:tc>
          <w:tcPr>
            <w:tcW w:w="1165" w:type="dxa"/>
            <w:tcBorders>
              <w:top w:val="single" w:sz="4" w:space="0" w:color="000000"/>
              <w:left w:val="single" w:sz="4" w:space="0" w:color="000000"/>
              <w:bottom w:val="single" w:sz="4" w:space="0" w:color="000000"/>
              <w:right w:val="single" w:sz="4" w:space="0" w:color="000000"/>
            </w:tcBorders>
          </w:tcPr>
          <w:p w14:paraId="5AAB94CD" w14:textId="77777777" w:rsidR="00521A86" w:rsidRPr="001239BD" w:rsidRDefault="00521A86" w:rsidP="003B6B4C">
            <w:pPr>
              <w:jc w:val="center"/>
              <w:rPr>
                <w:rFonts w:ascii="Arial" w:hAnsi="Arial" w:cs="Arial"/>
                <w:sz w:val="20"/>
                <w:szCs w:val="20"/>
              </w:rPr>
            </w:pPr>
            <w:r w:rsidRPr="001239BD">
              <w:rPr>
                <w:rFonts w:ascii="Arial" w:hAnsi="Arial" w:cs="Arial"/>
                <w:sz w:val="20"/>
                <w:szCs w:val="20"/>
              </w:rPr>
              <w:t>Designated Levels</w:t>
            </w:r>
          </w:p>
        </w:tc>
        <w:tc>
          <w:tcPr>
            <w:tcW w:w="1130" w:type="dxa"/>
            <w:tcBorders>
              <w:top w:val="single" w:sz="4" w:space="0" w:color="000000"/>
              <w:left w:val="single" w:sz="4" w:space="0" w:color="000000"/>
              <w:bottom w:val="single" w:sz="4" w:space="0" w:color="000000"/>
              <w:right w:val="single" w:sz="4" w:space="0" w:color="000000"/>
            </w:tcBorders>
          </w:tcPr>
          <w:p w14:paraId="037868C0" w14:textId="77777777" w:rsidR="00521A86" w:rsidRPr="001239BD" w:rsidRDefault="00521A86" w:rsidP="003B6B4C">
            <w:pPr>
              <w:jc w:val="center"/>
              <w:rPr>
                <w:rFonts w:ascii="Arial" w:hAnsi="Arial" w:cs="Arial"/>
                <w:sz w:val="20"/>
                <w:szCs w:val="20"/>
              </w:rPr>
            </w:pPr>
            <w:r w:rsidRPr="001239BD">
              <w:rPr>
                <w:rFonts w:ascii="Arial" w:hAnsi="Arial" w:cs="Arial"/>
                <w:sz w:val="20"/>
                <w:szCs w:val="20"/>
              </w:rPr>
              <w:t>1</w:t>
            </w:r>
          </w:p>
        </w:tc>
        <w:tc>
          <w:tcPr>
            <w:tcW w:w="2740" w:type="dxa"/>
            <w:gridSpan w:val="2"/>
            <w:tcBorders>
              <w:top w:val="single" w:sz="4" w:space="0" w:color="000000"/>
              <w:left w:val="single" w:sz="4" w:space="0" w:color="000000"/>
              <w:bottom w:val="single" w:sz="4" w:space="0" w:color="000000"/>
              <w:right w:val="single" w:sz="4" w:space="0" w:color="000000"/>
            </w:tcBorders>
          </w:tcPr>
          <w:p w14:paraId="4A32F144" w14:textId="77777777" w:rsidR="00521A86" w:rsidRPr="001239BD" w:rsidRDefault="00521A86" w:rsidP="003B6B4C">
            <w:pPr>
              <w:jc w:val="center"/>
              <w:rPr>
                <w:rFonts w:ascii="Arial" w:hAnsi="Arial" w:cs="Arial"/>
                <w:sz w:val="20"/>
                <w:szCs w:val="20"/>
              </w:rPr>
            </w:pPr>
            <w:r w:rsidRPr="001239BD">
              <w:rPr>
                <w:rFonts w:ascii="Arial" w:hAnsi="Arial" w:cs="Arial"/>
                <w:sz w:val="20"/>
                <w:szCs w:val="20"/>
              </w:rPr>
              <w:t>2</w:t>
            </w:r>
          </w:p>
          <w:p w14:paraId="546322CA" w14:textId="7950CC50" w:rsidR="00521A86" w:rsidRPr="001239BD" w:rsidRDefault="00521A86" w:rsidP="003B6B4C">
            <w:pPr>
              <w:jc w:val="center"/>
              <w:rPr>
                <w:rFonts w:ascii="Arial" w:hAnsi="Arial" w:cs="Arial"/>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A3A7D0A" w14:textId="2BBB0C9A" w:rsidR="00521A86" w:rsidRPr="001239BD" w:rsidRDefault="00521A86" w:rsidP="003B6B4C">
            <w:pPr>
              <w:jc w:val="center"/>
              <w:rPr>
                <w:rFonts w:ascii="Arial" w:hAnsi="Arial" w:cs="Arial"/>
                <w:sz w:val="20"/>
                <w:szCs w:val="20"/>
              </w:rPr>
            </w:pPr>
            <w:r>
              <w:rPr>
                <w:rFonts w:ascii="Arial" w:hAnsi="Arial" w:cs="Arial"/>
                <w:sz w:val="20"/>
                <w:szCs w:val="20"/>
              </w:rPr>
              <w:t>3</w:t>
            </w:r>
          </w:p>
        </w:tc>
        <w:tc>
          <w:tcPr>
            <w:tcW w:w="3965" w:type="dxa"/>
            <w:gridSpan w:val="3"/>
            <w:tcBorders>
              <w:top w:val="single" w:sz="4" w:space="0" w:color="000000"/>
              <w:left w:val="single" w:sz="4" w:space="0" w:color="000000"/>
              <w:bottom w:val="single" w:sz="4" w:space="0" w:color="000000"/>
              <w:right w:val="single" w:sz="4" w:space="0" w:color="000000"/>
            </w:tcBorders>
          </w:tcPr>
          <w:p w14:paraId="30DBEAC9" w14:textId="77777777" w:rsidR="00521A86" w:rsidRPr="001239BD" w:rsidRDefault="00521A86" w:rsidP="003B6B4C">
            <w:pPr>
              <w:jc w:val="center"/>
              <w:rPr>
                <w:rFonts w:ascii="Arial" w:hAnsi="Arial" w:cs="Arial"/>
                <w:sz w:val="20"/>
                <w:szCs w:val="20"/>
              </w:rPr>
            </w:pPr>
            <w:r w:rsidRPr="001239BD">
              <w:rPr>
                <w:rFonts w:ascii="Arial" w:hAnsi="Arial" w:cs="Arial"/>
                <w:sz w:val="20"/>
                <w:szCs w:val="20"/>
              </w:rPr>
              <w:t>See below for level of supervision required for each procedure and year of training</w:t>
            </w:r>
          </w:p>
        </w:tc>
      </w:tr>
      <w:tr w:rsidR="00F967BA" w:rsidRPr="001239BD" w14:paraId="662A6C10" w14:textId="77777777" w:rsidTr="00521A86">
        <w:trPr>
          <w:trHeight w:val="230"/>
          <w:jc w:val="center"/>
        </w:trPr>
        <w:tc>
          <w:tcPr>
            <w:tcW w:w="6205" w:type="dxa"/>
            <w:gridSpan w:val="5"/>
            <w:tcBorders>
              <w:top w:val="single" w:sz="4" w:space="0" w:color="000000"/>
              <w:left w:val="single" w:sz="4" w:space="0" w:color="000000"/>
              <w:bottom w:val="single" w:sz="4" w:space="0" w:color="000000"/>
              <w:right w:val="single" w:sz="4" w:space="0" w:color="000000"/>
            </w:tcBorders>
            <w:shd w:val="clear" w:color="auto" w:fill="BFBFBF"/>
          </w:tcPr>
          <w:p w14:paraId="2637FBED" w14:textId="77777777" w:rsidR="00F967BA" w:rsidRPr="001239BD" w:rsidRDefault="00F967BA" w:rsidP="003B6B4C">
            <w:pPr>
              <w:rPr>
                <w:rFonts w:ascii="Arial" w:hAnsi="Arial" w:cs="Arial"/>
                <w:b/>
                <w:sz w:val="20"/>
                <w:szCs w:val="20"/>
              </w:rPr>
            </w:pPr>
            <w:r w:rsidRPr="001239BD">
              <w:rPr>
                <w:rFonts w:ascii="Arial" w:hAnsi="Arial" w:cs="Arial"/>
                <w:b/>
                <w:bCs/>
                <w:sz w:val="20"/>
                <w:szCs w:val="20"/>
              </w:rPr>
              <w:t>CORE PROCEDURES</w:t>
            </w:r>
          </w:p>
        </w:tc>
        <w:tc>
          <w:tcPr>
            <w:tcW w:w="1265" w:type="dxa"/>
            <w:tcBorders>
              <w:top w:val="single" w:sz="4" w:space="0" w:color="000000"/>
              <w:left w:val="single" w:sz="4" w:space="0" w:color="000000"/>
              <w:bottom w:val="single" w:sz="4" w:space="0" w:color="000000"/>
              <w:right w:val="single" w:sz="4" w:space="0" w:color="000000"/>
            </w:tcBorders>
            <w:shd w:val="clear" w:color="auto" w:fill="BFBFBF"/>
          </w:tcPr>
          <w:p w14:paraId="4CC886F1" w14:textId="77777777" w:rsidR="00F967BA" w:rsidRPr="001239BD" w:rsidRDefault="00F967BA" w:rsidP="003B6B4C">
            <w:pPr>
              <w:rPr>
                <w:rFonts w:ascii="Arial" w:hAnsi="Arial" w:cs="Arial"/>
                <w:b/>
                <w:sz w:val="20"/>
                <w:szCs w:val="20"/>
              </w:rPr>
            </w:pPr>
            <w:r w:rsidRPr="001239BD">
              <w:rPr>
                <w:rFonts w:ascii="Arial" w:hAnsi="Arial" w:cs="Arial"/>
                <w:b/>
                <w:sz w:val="20"/>
                <w:szCs w:val="20"/>
              </w:rPr>
              <w:t>PGY-1</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Pr>
          <w:p w14:paraId="43EDAF35" w14:textId="77777777" w:rsidR="00F967BA" w:rsidRPr="001239BD" w:rsidRDefault="00F967BA" w:rsidP="003B6B4C">
            <w:pPr>
              <w:rPr>
                <w:rFonts w:ascii="Arial" w:hAnsi="Arial" w:cs="Arial"/>
                <w:b/>
                <w:sz w:val="20"/>
                <w:szCs w:val="20"/>
              </w:rPr>
            </w:pPr>
            <w:r w:rsidRPr="001239BD">
              <w:rPr>
                <w:rFonts w:ascii="Arial" w:hAnsi="Arial" w:cs="Arial"/>
                <w:b/>
                <w:sz w:val="20"/>
                <w:szCs w:val="20"/>
              </w:rPr>
              <w:t>PGY-2</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Pr>
          <w:p w14:paraId="10674E10" w14:textId="77777777" w:rsidR="00F967BA" w:rsidRPr="001239BD" w:rsidRDefault="00F967BA" w:rsidP="003B6B4C">
            <w:pPr>
              <w:rPr>
                <w:rFonts w:ascii="Arial" w:hAnsi="Arial" w:cs="Arial"/>
                <w:b/>
                <w:sz w:val="20"/>
                <w:szCs w:val="20"/>
              </w:rPr>
            </w:pPr>
            <w:r w:rsidRPr="001239BD">
              <w:rPr>
                <w:rFonts w:ascii="Arial" w:hAnsi="Arial" w:cs="Arial"/>
                <w:b/>
                <w:sz w:val="20"/>
                <w:szCs w:val="20"/>
              </w:rPr>
              <w:t>PGY-3</w:t>
            </w:r>
          </w:p>
        </w:tc>
      </w:tr>
      <w:tr w:rsidR="00F967BA" w:rsidRPr="001239BD" w14:paraId="769F124A" w14:textId="77777777" w:rsidTr="00521A86">
        <w:trPr>
          <w:trHeight w:val="249"/>
          <w:jc w:val="center"/>
        </w:trPr>
        <w:tc>
          <w:tcPr>
            <w:tcW w:w="6205" w:type="dxa"/>
            <w:gridSpan w:val="5"/>
            <w:tcBorders>
              <w:top w:val="single" w:sz="4" w:space="0" w:color="000000"/>
              <w:left w:val="single" w:sz="4" w:space="0" w:color="000000"/>
              <w:bottom w:val="single" w:sz="4" w:space="0" w:color="000000"/>
              <w:right w:val="single" w:sz="4" w:space="0" w:color="000000"/>
            </w:tcBorders>
          </w:tcPr>
          <w:p w14:paraId="2014B72E" w14:textId="77777777" w:rsidR="002C116D" w:rsidRDefault="00CA4CC5" w:rsidP="00CA4CC5">
            <w:pPr>
              <w:pStyle w:val="NoSpacing"/>
              <w:rPr>
                <w:i/>
                <w:iCs/>
                <w:color w:val="808080" w:themeColor="background1" w:themeShade="80"/>
                <w:sz w:val="20"/>
                <w:szCs w:val="20"/>
              </w:rPr>
            </w:pPr>
            <w:r w:rsidRPr="00CA4CC5">
              <w:rPr>
                <w:i/>
                <w:iCs/>
                <w:color w:val="808080" w:themeColor="background1" w:themeShade="80"/>
                <w:sz w:val="20"/>
                <w:szCs w:val="20"/>
              </w:rPr>
              <w:t>Example</w:t>
            </w:r>
            <w:r w:rsidR="002C116D">
              <w:rPr>
                <w:i/>
                <w:iCs/>
                <w:color w:val="808080" w:themeColor="background1" w:themeShade="80"/>
                <w:sz w:val="20"/>
                <w:szCs w:val="20"/>
              </w:rPr>
              <w:t>s</w:t>
            </w:r>
            <w:r w:rsidRPr="00CA4CC5">
              <w:rPr>
                <w:i/>
                <w:iCs/>
                <w:color w:val="808080" w:themeColor="background1" w:themeShade="80"/>
                <w:sz w:val="20"/>
                <w:szCs w:val="20"/>
              </w:rPr>
              <w:t xml:space="preserve">: </w:t>
            </w:r>
          </w:p>
          <w:p w14:paraId="13B42EDB" w14:textId="7B3CAB18" w:rsidR="00F967BA" w:rsidRDefault="00F967BA" w:rsidP="002C116D">
            <w:pPr>
              <w:pStyle w:val="NoSpacing"/>
              <w:numPr>
                <w:ilvl w:val="0"/>
                <w:numId w:val="11"/>
              </w:numPr>
              <w:rPr>
                <w:i/>
                <w:iCs/>
                <w:color w:val="808080" w:themeColor="background1" w:themeShade="80"/>
                <w:sz w:val="20"/>
                <w:szCs w:val="20"/>
              </w:rPr>
            </w:pPr>
            <w:r w:rsidRPr="00CA4CC5">
              <w:rPr>
                <w:i/>
                <w:iCs/>
                <w:color w:val="808080" w:themeColor="background1" w:themeShade="80"/>
                <w:sz w:val="20"/>
                <w:szCs w:val="20"/>
              </w:rPr>
              <w:t>Admit patients</w:t>
            </w:r>
            <w:r w:rsidR="00815882" w:rsidRPr="00CA4CC5">
              <w:rPr>
                <w:i/>
                <w:iCs/>
                <w:color w:val="808080" w:themeColor="background1" w:themeShade="80"/>
                <w:sz w:val="20"/>
                <w:szCs w:val="20"/>
              </w:rPr>
              <w:t xml:space="preserve"> and complete inpatient H&amp;P for general ward service</w:t>
            </w:r>
          </w:p>
          <w:p w14:paraId="62668E6A" w14:textId="77777777" w:rsidR="002C116D" w:rsidRPr="002C116D" w:rsidRDefault="002C116D" w:rsidP="002C116D">
            <w:pPr>
              <w:pStyle w:val="NoSpacing"/>
              <w:numPr>
                <w:ilvl w:val="0"/>
                <w:numId w:val="11"/>
              </w:numPr>
              <w:rPr>
                <w:i/>
                <w:iCs/>
                <w:color w:val="808080" w:themeColor="background1" w:themeShade="80"/>
                <w:sz w:val="20"/>
                <w:szCs w:val="20"/>
              </w:rPr>
            </w:pPr>
            <w:r w:rsidRPr="002C116D">
              <w:rPr>
                <w:i/>
                <w:iCs/>
                <w:color w:val="808080" w:themeColor="background1" w:themeShade="80"/>
                <w:sz w:val="20"/>
                <w:szCs w:val="20"/>
              </w:rPr>
              <w:t>Perform patient care and procedures in outpatient setting</w:t>
            </w:r>
          </w:p>
          <w:p w14:paraId="13725E0A" w14:textId="77777777" w:rsidR="002C116D" w:rsidRPr="002C116D" w:rsidRDefault="002C116D" w:rsidP="002C116D">
            <w:pPr>
              <w:pStyle w:val="NoSpacing"/>
              <w:numPr>
                <w:ilvl w:val="0"/>
                <w:numId w:val="11"/>
              </w:numPr>
              <w:rPr>
                <w:i/>
                <w:iCs/>
                <w:color w:val="808080" w:themeColor="background1" w:themeShade="80"/>
                <w:sz w:val="20"/>
                <w:szCs w:val="20"/>
              </w:rPr>
            </w:pPr>
            <w:r w:rsidRPr="002C116D">
              <w:rPr>
                <w:i/>
                <w:iCs/>
                <w:color w:val="808080" w:themeColor="background1" w:themeShade="80"/>
                <w:sz w:val="20"/>
                <w:szCs w:val="20"/>
              </w:rPr>
              <w:t>Admit patients and complete inpatient H&amp;P for general ward service</w:t>
            </w:r>
          </w:p>
          <w:p w14:paraId="258E5DD5" w14:textId="77777777" w:rsidR="002C116D" w:rsidRPr="002C116D" w:rsidRDefault="002C116D" w:rsidP="002C116D">
            <w:pPr>
              <w:pStyle w:val="NoSpacing"/>
              <w:numPr>
                <w:ilvl w:val="0"/>
                <w:numId w:val="11"/>
              </w:numPr>
              <w:rPr>
                <w:i/>
                <w:iCs/>
                <w:color w:val="808080" w:themeColor="background1" w:themeShade="80"/>
                <w:sz w:val="20"/>
                <w:szCs w:val="20"/>
              </w:rPr>
            </w:pPr>
            <w:r w:rsidRPr="002C116D">
              <w:rPr>
                <w:i/>
                <w:iCs/>
                <w:color w:val="808080" w:themeColor="background1" w:themeShade="80"/>
                <w:sz w:val="20"/>
                <w:szCs w:val="20"/>
              </w:rPr>
              <w:t>Admit patients to ICU and complete H&amp;P for ICU level of care</w:t>
            </w:r>
          </w:p>
          <w:p w14:paraId="61B270B2" w14:textId="77777777" w:rsidR="002C116D" w:rsidRPr="002C116D" w:rsidRDefault="002C116D" w:rsidP="002C116D">
            <w:pPr>
              <w:pStyle w:val="NoSpacing"/>
              <w:numPr>
                <w:ilvl w:val="0"/>
                <w:numId w:val="11"/>
              </w:numPr>
              <w:rPr>
                <w:i/>
                <w:iCs/>
                <w:color w:val="808080" w:themeColor="background1" w:themeShade="80"/>
                <w:sz w:val="20"/>
                <w:szCs w:val="20"/>
              </w:rPr>
            </w:pPr>
            <w:r w:rsidRPr="002C116D">
              <w:rPr>
                <w:i/>
                <w:iCs/>
                <w:color w:val="808080" w:themeColor="background1" w:themeShade="80"/>
                <w:sz w:val="20"/>
                <w:szCs w:val="20"/>
              </w:rPr>
              <w:t>Treat and manage common medical conditions</w:t>
            </w:r>
          </w:p>
          <w:p w14:paraId="159A3EF9" w14:textId="77777777" w:rsidR="002C116D" w:rsidRPr="002C116D" w:rsidRDefault="002C116D" w:rsidP="002C116D">
            <w:pPr>
              <w:pStyle w:val="NoSpacing"/>
              <w:numPr>
                <w:ilvl w:val="0"/>
                <w:numId w:val="11"/>
              </w:numPr>
              <w:rPr>
                <w:i/>
                <w:iCs/>
                <w:color w:val="808080" w:themeColor="background1" w:themeShade="80"/>
                <w:sz w:val="20"/>
                <w:szCs w:val="20"/>
              </w:rPr>
            </w:pPr>
            <w:r w:rsidRPr="002C116D">
              <w:rPr>
                <w:i/>
                <w:iCs/>
                <w:color w:val="808080" w:themeColor="background1" w:themeShade="80"/>
                <w:sz w:val="20"/>
                <w:szCs w:val="20"/>
              </w:rPr>
              <w:t>Make referrals and request consultations</w:t>
            </w:r>
          </w:p>
          <w:p w14:paraId="596E95EC" w14:textId="77777777" w:rsidR="002C116D" w:rsidRPr="002C116D" w:rsidRDefault="002C116D" w:rsidP="002C116D">
            <w:pPr>
              <w:pStyle w:val="NoSpacing"/>
              <w:numPr>
                <w:ilvl w:val="0"/>
                <w:numId w:val="11"/>
              </w:numPr>
              <w:rPr>
                <w:i/>
                <w:iCs/>
                <w:color w:val="808080" w:themeColor="background1" w:themeShade="80"/>
                <w:sz w:val="20"/>
                <w:szCs w:val="20"/>
              </w:rPr>
            </w:pPr>
            <w:r w:rsidRPr="002C116D">
              <w:rPr>
                <w:i/>
                <w:iCs/>
                <w:color w:val="808080" w:themeColor="background1" w:themeShade="80"/>
                <w:sz w:val="20"/>
                <w:szCs w:val="20"/>
              </w:rPr>
              <w:t>Provide consultations within the scope of his/her privileges</w:t>
            </w:r>
          </w:p>
          <w:p w14:paraId="027A52CF" w14:textId="77777777" w:rsidR="002C116D" w:rsidRPr="002C116D" w:rsidRDefault="002C116D" w:rsidP="002C116D">
            <w:pPr>
              <w:pStyle w:val="NoSpacing"/>
              <w:numPr>
                <w:ilvl w:val="0"/>
                <w:numId w:val="11"/>
              </w:numPr>
              <w:rPr>
                <w:i/>
                <w:iCs/>
                <w:color w:val="808080" w:themeColor="background1" w:themeShade="80"/>
                <w:sz w:val="20"/>
                <w:szCs w:val="20"/>
              </w:rPr>
            </w:pPr>
            <w:r w:rsidRPr="002C116D">
              <w:rPr>
                <w:i/>
                <w:iCs/>
                <w:color w:val="808080" w:themeColor="background1" w:themeShade="80"/>
                <w:sz w:val="20"/>
                <w:szCs w:val="20"/>
              </w:rPr>
              <w:t>Render any care in a life-threatening emergency</w:t>
            </w:r>
          </w:p>
          <w:p w14:paraId="617CC1CF" w14:textId="29C77B09" w:rsidR="002C116D" w:rsidRPr="00CA4CC5" w:rsidRDefault="002C116D" w:rsidP="002C116D">
            <w:pPr>
              <w:pStyle w:val="NoSpacing"/>
              <w:numPr>
                <w:ilvl w:val="0"/>
                <w:numId w:val="11"/>
              </w:numPr>
              <w:rPr>
                <w:i/>
                <w:iCs/>
                <w:color w:val="808080" w:themeColor="background1" w:themeShade="80"/>
                <w:sz w:val="20"/>
                <w:szCs w:val="20"/>
              </w:rPr>
            </w:pPr>
            <w:r w:rsidRPr="002C116D">
              <w:rPr>
                <w:i/>
                <w:iCs/>
                <w:color w:val="808080" w:themeColor="background1" w:themeShade="80"/>
                <w:sz w:val="20"/>
                <w:szCs w:val="20"/>
              </w:rPr>
              <w:t>Initiate and manage mechanical ventilation for 24 hours</w:t>
            </w:r>
          </w:p>
          <w:p w14:paraId="3D59BFE8" w14:textId="0276345F" w:rsidR="00CA4CC5" w:rsidRPr="001239BD" w:rsidRDefault="00CA4CC5" w:rsidP="00CA4CC5">
            <w:pPr>
              <w:pStyle w:val="NoSpacing"/>
            </w:pPr>
            <w:r w:rsidRPr="00CA4CC5">
              <w:rPr>
                <w:i/>
                <w:iCs/>
                <w:color w:val="808080" w:themeColor="background1" w:themeShade="80"/>
                <w:sz w:val="20"/>
                <w:szCs w:val="20"/>
              </w:rPr>
              <w:t>(consider delineating supervision for pediatric patients if applies)</w:t>
            </w:r>
          </w:p>
        </w:tc>
        <w:tc>
          <w:tcPr>
            <w:tcW w:w="1265" w:type="dxa"/>
            <w:tcBorders>
              <w:top w:val="single" w:sz="4" w:space="0" w:color="000000"/>
              <w:left w:val="single" w:sz="4" w:space="0" w:color="000000"/>
              <w:bottom w:val="single" w:sz="4" w:space="0" w:color="000000"/>
              <w:right w:val="single" w:sz="4" w:space="0" w:color="000000"/>
            </w:tcBorders>
          </w:tcPr>
          <w:p w14:paraId="3723F8A7" w14:textId="77777777" w:rsidR="00F967BA" w:rsidRPr="00CA4CC5" w:rsidRDefault="00F967BA" w:rsidP="003B6B4C">
            <w:pPr>
              <w:rPr>
                <w:rFonts w:ascii="Arial" w:hAnsi="Arial" w:cs="Arial"/>
                <w:i/>
                <w:iCs/>
                <w:color w:val="808080" w:themeColor="background1" w:themeShade="80"/>
                <w:sz w:val="18"/>
                <w:szCs w:val="18"/>
              </w:rPr>
            </w:pPr>
            <w:r w:rsidRPr="00CA4CC5">
              <w:rPr>
                <w:rFonts w:ascii="Arial" w:hAnsi="Arial" w:cs="Arial"/>
                <w:i/>
                <w:iCs/>
                <w:color w:val="808080" w:themeColor="background1" w:themeShade="80"/>
                <w:sz w:val="18"/>
                <w:szCs w:val="18"/>
              </w:rPr>
              <w:t>2</w:t>
            </w:r>
          </w:p>
        </w:tc>
        <w:tc>
          <w:tcPr>
            <w:tcW w:w="1350" w:type="dxa"/>
            <w:tcBorders>
              <w:top w:val="single" w:sz="4" w:space="0" w:color="000000"/>
              <w:left w:val="single" w:sz="4" w:space="0" w:color="000000"/>
              <w:bottom w:val="single" w:sz="4" w:space="0" w:color="000000"/>
              <w:right w:val="single" w:sz="4" w:space="0" w:color="000000"/>
            </w:tcBorders>
          </w:tcPr>
          <w:p w14:paraId="7A07028B" w14:textId="41DF4D62" w:rsidR="00F967BA" w:rsidRPr="00CA4CC5" w:rsidRDefault="00521A86" w:rsidP="003B6B4C">
            <w:pPr>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14:paraId="79F99391" w14:textId="77777777" w:rsidR="00F967BA" w:rsidRPr="00CA4CC5" w:rsidRDefault="00F967BA" w:rsidP="003B6B4C">
            <w:pPr>
              <w:rPr>
                <w:rFonts w:ascii="Arial" w:hAnsi="Arial" w:cs="Arial"/>
                <w:i/>
                <w:iCs/>
                <w:color w:val="808080" w:themeColor="background1" w:themeShade="80"/>
                <w:sz w:val="18"/>
                <w:szCs w:val="18"/>
              </w:rPr>
            </w:pPr>
            <w:r w:rsidRPr="00CA4CC5">
              <w:rPr>
                <w:rFonts w:ascii="Arial" w:hAnsi="Arial" w:cs="Arial"/>
                <w:i/>
                <w:iCs/>
                <w:color w:val="808080" w:themeColor="background1" w:themeShade="80"/>
                <w:sz w:val="18"/>
                <w:szCs w:val="18"/>
              </w:rPr>
              <w:t>4</w:t>
            </w:r>
          </w:p>
        </w:tc>
      </w:tr>
      <w:tr w:rsidR="00F967BA" w:rsidRPr="001239BD" w14:paraId="2318AED7" w14:textId="77777777" w:rsidTr="00521A86">
        <w:trPr>
          <w:trHeight w:val="230"/>
          <w:jc w:val="center"/>
        </w:trPr>
        <w:tc>
          <w:tcPr>
            <w:tcW w:w="6205" w:type="dxa"/>
            <w:gridSpan w:val="5"/>
            <w:tcBorders>
              <w:top w:val="single" w:sz="4" w:space="0" w:color="000000"/>
              <w:left w:val="single" w:sz="4" w:space="0" w:color="000000"/>
              <w:bottom w:val="single" w:sz="4" w:space="0" w:color="000000"/>
              <w:right w:val="single" w:sz="4" w:space="0" w:color="000000"/>
            </w:tcBorders>
            <w:shd w:val="clear" w:color="auto" w:fill="BFBFBF"/>
          </w:tcPr>
          <w:p w14:paraId="63AB38A4" w14:textId="77777777" w:rsidR="00F967BA" w:rsidRPr="001239BD" w:rsidRDefault="00F967BA" w:rsidP="003B6B4C">
            <w:pPr>
              <w:rPr>
                <w:rFonts w:ascii="Arial" w:hAnsi="Arial" w:cs="Arial"/>
                <w:b/>
                <w:sz w:val="20"/>
                <w:szCs w:val="20"/>
              </w:rPr>
            </w:pPr>
            <w:r w:rsidRPr="001239BD">
              <w:rPr>
                <w:rFonts w:ascii="Arial" w:hAnsi="Arial" w:cs="Arial"/>
                <w:b/>
                <w:bCs/>
                <w:sz w:val="20"/>
                <w:szCs w:val="20"/>
              </w:rPr>
              <w:t>SEDATION</w:t>
            </w:r>
          </w:p>
        </w:tc>
        <w:tc>
          <w:tcPr>
            <w:tcW w:w="1265" w:type="dxa"/>
            <w:tcBorders>
              <w:top w:val="single" w:sz="4" w:space="0" w:color="000000"/>
              <w:left w:val="single" w:sz="4" w:space="0" w:color="000000"/>
              <w:bottom w:val="single" w:sz="4" w:space="0" w:color="000000"/>
              <w:right w:val="single" w:sz="4" w:space="0" w:color="000000"/>
            </w:tcBorders>
            <w:shd w:val="clear" w:color="auto" w:fill="BFBFBF"/>
          </w:tcPr>
          <w:p w14:paraId="3AA8DD18" w14:textId="77777777" w:rsidR="00F967BA" w:rsidRPr="001239BD" w:rsidRDefault="00F967BA" w:rsidP="003B6B4C">
            <w:pPr>
              <w:rPr>
                <w:rFonts w:ascii="Arial" w:hAnsi="Arial" w:cs="Arial"/>
                <w:b/>
                <w:sz w:val="20"/>
                <w:szCs w:val="20"/>
              </w:rPr>
            </w:pPr>
            <w:r w:rsidRPr="001239BD">
              <w:rPr>
                <w:rFonts w:ascii="Arial" w:hAnsi="Arial" w:cs="Arial"/>
                <w:b/>
                <w:sz w:val="20"/>
                <w:szCs w:val="20"/>
              </w:rPr>
              <w:t>PGY-1</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Pr>
          <w:p w14:paraId="7B36C2AC" w14:textId="77777777" w:rsidR="00F967BA" w:rsidRPr="001239BD" w:rsidRDefault="00F967BA" w:rsidP="003B6B4C">
            <w:pPr>
              <w:rPr>
                <w:rFonts w:ascii="Arial" w:hAnsi="Arial" w:cs="Arial"/>
                <w:b/>
                <w:sz w:val="20"/>
                <w:szCs w:val="20"/>
              </w:rPr>
            </w:pPr>
            <w:r w:rsidRPr="001239BD">
              <w:rPr>
                <w:rFonts w:ascii="Arial" w:hAnsi="Arial" w:cs="Arial"/>
                <w:b/>
                <w:sz w:val="20"/>
                <w:szCs w:val="20"/>
              </w:rPr>
              <w:t>PGY-2</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Pr>
          <w:p w14:paraId="7ED74255" w14:textId="77777777" w:rsidR="00F967BA" w:rsidRPr="001239BD" w:rsidRDefault="00F967BA" w:rsidP="003B6B4C">
            <w:pPr>
              <w:rPr>
                <w:rFonts w:ascii="Arial" w:hAnsi="Arial" w:cs="Arial"/>
                <w:b/>
                <w:sz w:val="20"/>
                <w:szCs w:val="20"/>
              </w:rPr>
            </w:pPr>
            <w:r w:rsidRPr="001239BD">
              <w:rPr>
                <w:rFonts w:ascii="Arial" w:hAnsi="Arial" w:cs="Arial"/>
                <w:b/>
                <w:sz w:val="20"/>
                <w:szCs w:val="20"/>
              </w:rPr>
              <w:t>PGY-3</w:t>
            </w:r>
          </w:p>
        </w:tc>
      </w:tr>
      <w:tr w:rsidR="00F967BA" w:rsidRPr="001239BD" w14:paraId="31A6F71C" w14:textId="77777777" w:rsidTr="00521A86">
        <w:trPr>
          <w:trHeight w:val="230"/>
          <w:jc w:val="center"/>
        </w:trPr>
        <w:tc>
          <w:tcPr>
            <w:tcW w:w="6205" w:type="dxa"/>
            <w:gridSpan w:val="5"/>
            <w:tcBorders>
              <w:top w:val="single" w:sz="4" w:space="0" w:color="000000"/>
              <w:left w:val="single" w:sz="4" w:space="0" w:color="000000"/>
              <w:bottom w:val="single" w:sz="4" w:space="0" w:color="000000"/>
              <w:right w:val="single" w:sz="4" w:space="0" w:color="000000"/>
            </w:tcBorders>
          </w:tcPr>
          <w:p w14:paraId="04F8409B" w14:textId="38060CB0" w:rsidR="00F967BA" w:rsidRPr="00CA4CC5" w:rsidRDefault="00CA4CC5" w:rsidP="003B6B4C">
            <w:pPr>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t xml:space="preserve">Example: </w:t>
            </w:r>
            <w:r w:rsidR="00F967BA" w:rsidRPr="00CA4CC5">
              <w:rPr>
                <w:rFonts w:ascii="Arial" w:hAnsi="Arial" w:cs="Arial"/>
                <w:i/>
                <w:iCs/>
                <w:color w:val="808080" w:themeColor="background1" w:themeShade="80"/>
                <w:sz w:val="18"/>
                <w:szCs w:val="18"/>
              </w:rPr>
              <w:t>Local anesthesia</w:t>
            </w:r>
          </w:p>
        </w:tc>
        <w:tc>
          <w:tcPr>
            <w:tcW w:w="1265" w:type="dxa"/>
            <w:tcBorders>
              <w:top w:val="single" w:sz="4" w:space="0" w:color="000000"/>
              <w:left w:val="single" w:sz="4" w:space="0" w:color="000000"/>
              <w:bottom w:val="single" w:sz="4" w:space="0" w:color="000000"/>
              <w:right w:val="single" w:sz="4" w:space="0" w:color="000000"/>
            </w:tcBorders>
          </w:tcPr>
          <w:p w14:paraId="42D32D43" w14:textId="2EA86F7C" w:rsidR="00F967BA" w:rsidRPr="00CA4CC5" w:rsidRDefault="00521A86" w:rsidP="003B6B4C">
            <w:pPr>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t>1</w:t>
            </w:r>
          </w:p>
        </w:tc>
        <w:tc>
          <w:tcPr>
            <w:tcW w:w="1350" w:type="dxa"/>
            <w:tcBorders>
              <w:top w:val="single" w:sz="4" w:space="0" w:color="000000"/>
              <w:left w:val="single" w:sz="4" w:space="0" w:color="000000"/>
              <w:bottom w:val="single" w:sz="4" w:space="0" w:color="000000"/>
              <w:right w:val="single" w:sz="4" w:space="0" w:color="000000"/>
            </w:tcBorders>
          </w:tcPr>
          <w:p w14:paraId="3A7C2A99" w14:textId="0EC9BB72" w:rsidR="00F967BA" w:rsidRPr="00CA4CC5" w:rsidRDefault="00521A86" w:rsidP="003B6B4C">
            <w:pPr>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t>2</w:t>
            </w:r>
          </w:p>
        </w:tc>
        <w:tc>
          <w:tcPr>
            <w:tcW w:w="1350" w:type="dxa"/>
            <w:tcBorders>
              <w:top w:val="single" w:sz="4" w:space="0" w:color="000000"/>
              <w:left w:val="single" w:sz="4" w:space="0" w:color="000000"/>
              <w:bottom w:val="single" w:sz="4" w:space="0" w:color="000000"/>
              <w:right w:val="single" w:sz="4" w:space="0" w:color="000000"/>
            </w:tcBorders>
          </w:tcPr>
          <w:p w14:paraId="487AFF75" w14:textId="6C28BE42" w:rsidR="00F967BA" w:rsidRPr="00CA4CC5" w:rsidRDefault="00521A86" w:rsidP="003B6B4C">
            <w:pPr>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t>2</w:t>
            </w:r>
          </w:p>
        </w:tc>
      </w:tr>
      <w:tr w:rsidR="00F967BA" w:rsidRPr="001239BD" w14:paraId="291C2903" w14:textId="77777777" w:rsidTr="00521A86">
        <w:trPr>
          <w:trHeight w:val="230"/>
          <w:jc w:val="center"/>
        </w:trPr>
        <w:tc>
          <w:tcPr>
            <w:tcW w:w="6205" w:type="dxa"/>
            <w:gridSpan w:val="5"/>
            <w:tcBorders>
              <w:top w:val="single" w:sz="4" w:space="0" w:color="000000"/>
              <w:left w:val="single" w:sz="4" w:space="0" w:color="000000"/>
              <w:bottom w:val="single" w:sz="4" w:space="0" w:color="000000"/>
              <w:right w:val="single" w:sz="4" w:space="0" w:color="000000"/>
            </w:tcBorders>
            <w:shd w:val="clear" w:color="auto" w:fill="BFBFBF"/>
          </w:tcPr>
          <w:p w14:paraId="6D62AB36" w14:textId="77777777" w:rsidR="00F967BA" w:rsidRPr="001239BD" w:rsidRDefault="001127A3" w:rsidP="003B6B4C">
            <w:pPr>
              <w:rPr>
                <w:rFonts w:ascii="Arial" w:hAnsi="Arial" w:cs="Arial"/>
                <w:b/>
                <w:sz w:val="20"/>
                <w:szCs w:val="20"/>
              </w:rPr>
            </w:pPr>
            <w:r w:rsidRPr="001239BD">
              <w:rPr>
                <w:rFonts w:ascii="Arial" w:hAnsi="Arial" w:cs="Arial"/>
                <w:b/>
                <w:bCs/>
                <w:sz w:val="20"/>
                <w:szCs w:val="20"/>
              </w:rPr>
              <w:t>Floor Procedures</w:t>
            </w:r>
          </w:p>
        </w:tc>
        <w:tc>
          <w:tcPr>
            <w:tcW w:w="1265" w:type="dxa"/>
            <w:tcBorders>
              <w:top w:val="single" w:sz="4" w:space="0" w:color="000000"/>
              <w:left w:val="single" w:sz="4" w:space="0" w:color="000000"/>
              <w:bottom w:val="single" w:sz="4" w:space="0" w:color="000000"/>
              <w:right w:val="single" w:sz="4" w:space="0" w:color="000000"/>
            </w:tcBorders>
            <w:shd w:val="clear" w:color="auto" w:fill="BFBFBF"/>
          </w:tcPr>
          <w:p w14:paraId="7D4F1FBD" w14:textId="77777777" w:rsidR="00F967BA" w:rsidRPr="001239BD" w:rsidRDefault="00F967BA" w:rsidP="003B6B4C">
            <w:pPr>
              <w:rPr>
                <w:rFonts w:ascii="Arial" w:hAnsi="Arial" w:cs="Arial"/>
                <w:b/>
                <w:sz w:val="20"/>
                <w:szCs w:val="20"/>
              </w:rPr>
            </w:pPr>
            <w:r w:rsidRPr="001239BD">
              <w:rPr>
                <w:rFonts w:ascii="Arial" w:hAnsi="Arial" w:cs="Arial"/>
                <w:b/>
                <w:sz w:val="20"/>
                <w:szCs w:val="20"/>
              </w:rPr>
              <w:t>PGY-1</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Pr>
          <w:p w14:paraId="5F818FDE" w14:textId="77777777" w:rsidR="00F967BA" w:rsidRPr="001239BD" w:rsidRDefault="00F967BA" w:rsidP="003B6B4C">
            <w:pPr>
              <w:rPr>
                <w:rFonts w:ascii="Arial" w:hAnsi="Arial" w:cs="Arial"/>
                <w:b/>
                <w:sz w:val="20"/>
                <w:szCs w:val="20"/>
              </w:rPr>
            </w:pPr>
            <w:r w:rsidRPr="001239BD">
              <w:rPr>
                <w:rFonts w:ascii="Arial" w:hAnsi="Arial" w:cs="Arial"/>
                <w:b/>
                <w:sz w:val="20"/>
                <w:szCs w:val="20"/>
              </w:rPr>
              <w:t>PGY-2</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Pr>
          <w:p w14:paraId="08791B62" w14:textId="77777777" w:rsidR="00F967BA" w:rsidRPr="001239BD" w:rsidRDefault="00F967BA" w:rsidP="003B6B4C">
            <w:pPr>
              <w:rPr>
                <w:rFonts w:ascii="Arial" w:hAnsi="Arial" w:cs="Arial"/>
                <w:b/>
                <w:sz w:val="20"/>
                <w:szCs w:val="20"/>
              </w:rPr>
            </w:pPr>
            <w:r w:rsidRPr="001239BD">
              <w:rPr>
                <w:rFonts w:ascii="Arial" w:hAnsi="Arial" w:cs="Arial"/>
                <w:b/>
                <w:sz w:val="20"/>
                <w:szCs w:val="20"/>
              </w:rPr>
              <w:t>PGY-3</w:t>
            </w:r>
          </w:p>
        </w:tc>
      </w:tr>
      <w:tr w:rsidR="00F967BA" w:rsidRPr="001239BD" w14:paraId="067F61D8" w14:textId="77777777" w:rsidTr="00521A86">
        <w:trPr>
          <w:trHeight w:val="230"/>
          <w:jc w:val="center"/>
        </w:trPr>
        <w:tc>
          <w:tcPr>
            <w:tcW w:w="6205" w:type="dxa"/>
            <w:gridSpan w:val="5"/>
            <w:tcBorders>
              <w:top w:val="single" w:sz="4" w:space="0" w:color="000000"/>
              <w:left w:val="single" w:sz="4" w:space="0" w:color="000000"/>
              <w:bottom w:val="single" w:sz="4" w:space="0" w:color="000000"/>
              <w:right w:val="single" w:sz="4" w:space="0" w:color="000000"/>
            </w:tcBorders>
          </w:tcPr>
          <w:p w14:paraId="5EF8C5DC" w14:textId="4E0A6533" w:rsidR="002C116D" w:rsidRDefault="00CA4CC5" w:rsidP="003B6B4C">
            <w:pPr>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t>Example</w:t>
            </w:r>
            <w:r w:rsidR="002C116D">
              <w:rPr>
                <w:rFonts w:ascii="Arial" w:hAnsi="Arial" w:cs="Arial"/>
                <w:i/>
                <w:iCs/>
                <w:color w:val="808080" w:themeColor="background1" w:themeShade="80"/>
                <w:sz w:val="18"/>
                <w:szCs w:val="18"/>
              </w:rPr>
              <w:t>s</w:t>
            </w:r>
            <w:r>
              <w:rPr>
                <w:rFonts w:ascii="Arial" w:hAnsi="Arial" w:cs="Arial"/>
                <w:i/>
                <w:iCs/>
                <w:color w:val="808080" w:themeColor="background1" w:themeShade="80"/>
                <w:sz w:val="18"/>
                <w:szCs w:val="18"/>
              </w:rPr>
              <w:t xml:space="preserve">: </w:t>
            </w:r>
          </w:p>
          <w:p w14:paraId="17A46116" w14:textId="77777777" w:rsidR="00F967BA" w:rsidRDefault="00F967BA"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Abscess drainage</w:t>
            </w:r>
          </w:p>
          <w:p w14:paraId="2951AB86"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Abscess drainage</w:t>
            </w:r>
          </w:p>
          <w:p w14:paraId="3D2E0068"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Arterial blood gas</w:t>
            </w:r>
          </w:p>
          <w:p w14:paraId="28D26F9F"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Arterial line placement</w:t>
            </w:r>
          </w:p>
          <w:p w14:paraId="2C10F86F"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Arthrocentesis</w:t>
            </w:r>
          </w:p>
          <w:p w14:paraId="221793B7"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Aspirations and injections, joint or bursa</w:t>
            </w:r>
          </w:p>
          <w:p w14:paraId="7D8AA1B4"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Bladder catheterization</w:t>
            </w:r>
          </w:p>
          <w:p w14:paraId="4A6A6882"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Bone marrow aspiration</w:t>
            </w:r>
          </w:p>
          <w:p w14:paraId="6F380F47"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Bone marrow needle biopsy</w:t>
            </w:r>
          </w:p>
          <w:p w14:paraId="54AEFEA5"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Cardioversion, emergent</w:t>
            </w:r>
          </w:p>
          <w:p w14:paraId="586BD07D"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Cardioversion, elective</w:t>
            </w:r>
          </w:p>
          <w:p w14:paraId="3B2A2F5D"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Central venous catheterization</w:t>
            </w:r>
          </w:p>
          <w:p w14:paraId="5C67E876"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ECG interpretation panel, emergent</w:t>
            </w:r>
          </w:p>
          <w:p w14:paraId="194DE35E"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ECG interpretation panel, elective</w:t>
            </w:r>
          </w:p>
          <w:p w14:paraId="5C184139"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Excisions of skin tags/other</w:t>
            </w:r>
          </w:p>
          <w:p w14:paraId="298B0AC4"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lastRenderedPageBreak/>
              <w:t>Feeding tube placement (nasal or oral)</w:t>
            </w:r>
          </w:p>
          <w:p w14:paraId="5628B9A0"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Flexible sigmoidoscopy</w:t>
            </w:r>
          </w:p>
          <w:p w14:paraId="73660058"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Lumbar puncture</w:t>
            </w:r>
          </w:p>
          <w:p w14:paraId="2B282C47"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Pap smear</w:t>
            </w:r>
          </w:p>
          <w:p w14:paraId="3F376075"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Paracentesis</w:t>
            </w:r>
          </w:p>
          <w:p w14:paraId="4A7C38FA"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Pericardiocentesis (emergent)</w:t>
            </w:r>
          </w:p>
          <w:p w14:paraId="1AA2ABCF"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 xml:space="preserve">Swan-Ganz </w:t>
            </w:r>
            <w:proofErr w:type="spellStart"/>
            <w:r w:rsidRPr="002C116D">
              <w:rPr>
                <w:rFonts w:ascii="Arial" w:hAnsi="Arial" w:cs="Arial"/>
                <w:i/>
                <w:iCs/>
                <w:color w:val="808080" w:themeColor="background1" w:themeShade="80"/>
                <w:sz w:val="18"/>
                <w:szCs w:val="18"/>
              </w:rPr>
              <w:t>catherization</w:t>
            </w:r>
            <w:proofErr w:type="spellEnd"/>
          </w:p>
          <w:p w14:paraId="6DA5E7A2"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Suturing</w:t>
            </w:r>
          </w:p>
          <w:p w14:paraId="10B41DFA"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Tendon/joint injections</w:t>
            </w:r>
          </w:p>
          <w:p w14:paraId="68EEB77D"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Thoracentesis</w:t>
            </w:r>
          </w:p>
          <w:p w14:paraId="2902350A"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Tracheal intubation, emergent</w:t>
            </w:r>
          </w:p>
          <w:p w14:paraId="54B9996C"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Tube thoracostomy</w:t>
            </w:r>
          </w:p>
          <w:p w14:paraId="6F3FA770" w14:textId="77777777"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Venipuncture</w:t>
            </w:r>
          </w:p>
          <w:p w14:paraId="385E2A96" w14:textId="78076068" w:rsidR="002C116D" w:rsidRPr="002C116D" w:rsidRDefault="002C116D" w:rsidP="002C116D">
            <w:pPr>
              <w:pStyle w:val="ListParagraph"/>
              <w:numPr>
                <w:ilvl w:val="0"/>
                <w:numId w:val="12"/>
              </w:numPr>
              <w:rPr>
                <w:rFonts w:ascii="Arial" w:hAnsi="Arial" w:cs="Arial"/>
                <w:i/>
                <w:iCs/>
                <w:color w:val="808080" w:themeColor="background1" w:themeShade="80"/>
                <w:sz w:val="18"/>
                <w:szCs w:val="18"/>
              </w:rPr>
            </w:pPr>
            <w:r w:rsidRPr="002C116D">
              <w:rPr>
                <w:rFonts w:ascii="Arial" w:hAnsi="Arial" w:cs="Arial"/>
                <w:i/>
                <w:iCs/>
                <w:color w:val="808080" w:themeColor="background1" w:themeShade="80"/>
                <w:sz w:val="18"/>
                <w:szCs w:val="18"/>
              </w:rPr>
              <w:t>Peripheral IV placement</w:t>
            </w:r>
          </w:p>
        </w:tc>
        <w:tc>
          <w:tcPr>
            <w:tcW w:w="1265" w:type="dxa"/>
            <w:tcBorders>
              <w:top w:val="single" w:sz="4" w:space="0" w:color="000000"/>
              <w:left w:val="single" w:sz="4" w:space="0" w:color="000000"/>
              <w:bottom w:val="single" w:sz="4" w:space="0" w:color="000000"/>
              <w:right w:val="single" w:sz="4" w:space="0" w:color="000000"/>
            </w:tcBorders>
          </w:tcPr>
          <w:p w14:paraId="0F9495CF" w14:textId="7217CC81" w:rsidR="00F967BA" w:rsidRPr="00CA4CC5" w:rsidRDefault="00521A86" w:rsidP="003B6B4C">
            <w:pPr>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lastRenderedPageBreak/>
              <w:t>1</w:t>
            </w:r>
          </w:p>
        </w:tc>
        <w:tc>
          <w:tcPr>
            <w:tcW w:w="1350" w:type="dxa"/>
            <w:tcBorders>
              <w:top w:val="single" w:sz="4" w:space="0" w:color="000000"/>
              <w:left w:val="single" w:sz="4" w:space="0" w:color="000000"/>
              <w:bottom w:val="single" w:sz="4" w:space="0" w:color="000000"/>
              <w:right w:val="single" w:sz="4" w:space="0" w:color="000000"/>
            </w:tcBorders>
          </w:tcPr>
          <w:p w14:paraId="5243ED75" w14:textId="160D6BAC" w:rsidR="00F967BA" w:rsidRPr="00CA4CC5" w:rsidRDefault="00521A86" w:rsidP="003B6B4C">
            <w:pPr>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t>2</w:t>
            </w:r>
          </w:p>
        </w:tc>
        <w:tc>
          <w:tcPr>
            <w:tcW w:w="1350" w:type="dxa"/>
            <w:tcBorders>
              <w:top w:val="single" w:sz="4" w:space="0" w:color="000000"/>
              <w:left w:val="single" w:sz="4" w:space="0" w:color="000000"/>
              <w:bottom w:val="single" w:sz="4" w:space="0" w:color="000000"/>
              <w:right w:val="single" w:sz="4" w:space="0" w:color="000000"/>
            </w:tcBorders>
          </w:tcPr>
          <w:p w14:paraId="12F97161" w14:textId="1BE8743D" w:rsidR="00F967BA" w:rsidRPr="00CA4CC5" w:rsidRDefault="00521A86" w:rsidP="003B6B4C">
            <w:pPr>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t>3</w:t>
            </w:r>
          </w:p>
        </w:tc>
      </w:tr>
      <w:tr w:rsidR="001127A3" w:rsidRPr="001239BD" w14:paraId="61BF685B" w14:textId="77777777" w:rsidTr="00521A86">
        <w:trPr>
          <w:trHeight w:val="230"/>
          <w:jc w:val="center"/>
        </w:trPr>
        <w:tc>
          <w:tcPr>
            <w:tcW w:w="6205" w:type="dxa"/>
            <w:gridSpan w:val="5"/>
            <w:tcBorders>
              <w:top w:val="single" w:sz="4" w:space="0" w:color="000000"/>
              <w:left w:val="single" w:sz="4" w:space="0" w:color="000000"/>
              <w:bottom w:val="single" w:sz="4" w:space="0" w:color="000000"/>
              <w:right w:val="single" w:sz="7" w:space="0" w:color="000000"/>
            </w:tcBorders>
            <w:shd w:val="clear" w:color="auto" w:fill="A6A6A6" w:themeFill="background1" w:themeFillShade="A6"/>
          </w:tcPr>
          <w:p w14:paraId="7296429C" w14:textId="77777777" w:rsidR="001127A3" w:rsidRPr="001239BD" w:rsidRDefault="001127A3" w:rsidP="003B6B4C">
            <w:pPr>
              <w:spacing w:line="228" w:lineRule="exact"/>
              <w:ind w:right="-20"/>
              <w:rPr>
                <w:rFonts w:ascii="Arial" w:eastAsia="Arial Narrow" w:hAnsi="Arial" w:cs="Arial"/>
                <w:b/>
                <w:sz w:val="20"/>
                <w:szCs w:val="20"/>
              </w:rPr>
            </w:pPr>
            <w:r w:rsidRPr="001239BD">
              <w:rPr>
                <w:rFonts w:ascii="Arial" w:eastAsia="Arial Narrow" w:hAnsi="Arial" w:cs="Arial"/>
                <w:b/>
                <w:sz w:val="20"/>
                <w:szCs w:val="20"/>
              </w:rPr>
              <w:t>Operative Procedures</w:t>
            </w:r>
          </w:p>
        </w:tc>
        <w:tc>
          <w:tcPr>
            <w:tcW w:w="1265" w:type="dxa"/>
            <w:tcBorders>
              <w:top w:val="single" w:sz="4" w:space="0" w:color="000000"/>
              <w:left w:val="single" w:sz="7" w:space="0" w:color="000000"/>
              <w:bottom w:val="single" w:sz="4" w:space="0" w:color="000000"/>
              <w:right w:val="single" w:sz="4" w:space="0" w:color="000000"/>
            </w:tcBorders>
            <w:shd w:val="clear" w:color="auto" w:fill="A6A6A6" w:themeFill="background1" w:themeFillShade="A6"/>
          </w:tcPr>
          <w:p w14:paraId="09865003" w14:textId="77777777" w:rsidR="001127A3" w:rsidRPr="001239BD" w:rsidRDefault="001127A3" w:rsidP="003B6B4C">
            <w:pPr>
              <w:spacing w:line="228" w:lineRule="exact"/>
              <w:ind w:right="-20"/>
              <w:rPr>
                <w:rFonts w:ascii="Arial" w:eastAsia="Arial Narrow" w:hAnsi="Arial" w:cs="Arial"/>
                <w:b/>
                <w:sz w:val="20"/>
                <w:szCs w:val="20"/>
              </w:rPr>
            </w:pPr>
            <w:r w:rsidRPr="001239BD">
              <w:rPr>
                <w:rFonts w:ascii="Arial" w:eastAsia="Arial Narrow" w:hAnsi="Arial" w:cs="Arial"/>
                <w:b/>
                <w:sz w:val="20"/>
                <w:szCs w:val="20"/>
              </w:rPr>
              <w:t>PGY-1</w:t>
            </w:r>
          </w:p>
        </w:tc>
        <w:tc>
          <w:tcPr>
            <w:tcW w:w="135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0B847F4" w14:textId="77777777" w:rsidR="001127A3" w:rsidRPr="001239BD" w:rsidRDefault="001127A3" w:rsidP="003B6B4C">
            <w:pPr>
              <w:spacing w:line="228" w:lineRule="exact"/>
              <w:ind w:right="-20"/>
              <w:rPr>
                <w:rFonts w:ascii="Arial" w:eastAsia="Arial Narrow" w:hAnsi="Arial" w:cs="Arial"/>
                <w:b/>
                <w:sz w:val="20"/>
                <w:szCs w:val="20"/>
              </w:rPr>
            </w:pPr>
            <w:r w:rsidRPr="001239BD">
              <w:rPr>
                <w:rFonts w:ascii="Arial" w:eastAsia="Arial Narrow" w:hAnsi="Arial" w:cs="Arial"/>
                <w:b/>
                <w:sz w:val="20"/>
                <w:szCs w:val="20"/>
              </w:rPr>
              <w:t>PGY-2</w:t>
            </w:r>
          </w:p>
        </w:tc>
        <w:tc>
          <w:tcPr>
            <w:tcW w:w="135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8AD0C58" w14:textId="77777777" w:rsidR="001127A3" w:rsidRPr="001239BD" w:rsidRDefault="001127A3" w:rsidP="003B6B4C">
            <w:pPr>
              <w:spacing w:line="228" w:lineRule="exact"/>
              <w:ind w:right="-20"/>
              <w:rPr>
                <w:rFonts w:ascii="Arial" w:eastAsia="Arial Narrow" w:hAnsi="Arial" w:cs="Arial"/>
                <w:b/>
                <w:sz w:val="20"/>
                <w:szCs w:val="20"/>
              </w:rPr>
            </w:pPr>
            <w:r w:rsidRPr="001239BD">
              <w:rPr>
                <w:rFonts w:ascii="Arial" w:eastAsia="Arial Narrow" w:hAnsi="Arial" w:cs="Arial"/>
                <w:b/>
                <w:sz w:val="20"/>
                <w:szCs w:val="20"/>
              </w:rPr>
              <w:t>PGY-3</w:t>
            </w:r>
          </w:p>
        </w:tc>
      </w:tr>
      <w:tr w:rsidR="001127A3" w:rsidRPr="001239BD" w14:paraId="3FB8D3EB" w14:textId="77777777" w:rsidTr="00521A86">
        <w:trPr>
          <w:trHeight w:val="230"/>
          <w:jc w:val="center"/>
        </w:trPr>
        <w:tc>
          <w:tcPr>
            <w:tcW w:w="6205" w:type="dxa"/>
            <w:gridSpan w:val="5"/>
            <w:tcBorders>
              <w:top w:val="single" w:sz="4" w:space="0" w:color="000000"/>
              <w:left w:val="single" w:sz="4" w:space="0" w:color="000000"/>
              <w:bottom w:val="single" w:sz="4" w:space="0" w:color="000000"/>
              <w:right w:val="single" w:sz="7" w:space="0" w:color="000000"/>
            </w:tcBorders>
            <w:shd w:val="clear" w:color="auto" w:fill="auto"/>
          </w:tcPr>
          <w:p w14:paraId="07134EF1" w14:textId="3F7D160C" w:rsidR="001127A3" w:rsidRPr="00CA4CC5" w:rsidRDefault="00CA4CC5" w:rsidP="003B6B4C">
            <w:pPr>
              <w:spacing w:line="228" w:lineRule="exact"/>
              <w:ind w:right="-20"/>
              <w:rPr>
                <w:rFonts w:ascii="Arial" w:eastAsia="Arial Narrow" w:hAnsi="Arial" w:cs="Arial"/>
                <w:i/>
                <w:iCs/>
                <w:color w:val="808080" w:themeColor="background1" w:themeShade="80"/>
                <w:sz w:val="18"/>
                <w:szCs w:val="18"/>
              </w:rPr>
            </w:pPr>
            <w:r>
              <w:rPr>
                <w:rFonts w:ascii="Arial" w:eastAsia="Arial Narrow" w:hAnsi="Arial" w:cs="Arial"/>
                <w:i/>
                <w:iCs/>
                <w:color w:val="808080" w:themeColor="background1" w:themeShade="80"/>
                <w:sz w:val="18"/>
                <w:szCs w:val="18"/>
              </w:rPr>
              <w:t xml:space="preserve">Example: </w:t>
            </w:r>
            <w:r w:rsidR="001127A3" w:rsidRPr="00CA4CC5">
              <w:rPr>
                <w:rFonts w:ascii="Arial" w:eastAsia="Arial Narrow" w:hAnsi="Arial" w:cs="Arial"/>
                <w:i/>
                <w:iCs/>
                <w:color w:val="808080" w:themeColor="background1" w:themeShade="80"/>
                <w:sz w:val="18"/>
                <w:szCs w:val="18"/>
              </w:rPr>
              <w:t>Perform strabismus surgery</w:t>
            </w:r>
          </w:p>
        </w:tc>
        <w:tc>
          <w:tcPr>
            <w:tcW w:w="1265" w:type="dxa"/>
            <w:tcBorders>
              <w:top w:val="single" w:sz="4" w:space="0" w:color="000000"/>
              <w:left w:val="single" w:sz="7" w:space="0" w:color="000000"/>
              <w:bottom w:val="single" w:sz="4" w:space="0" w:color="000000"/>
              <w:right w:val="single" w:sz="4" w:space="0" w:color="000000"/>
            </w:tcBorders>
            <w:shd w:val="clear" w:color="auto" w:fill="auto"/>
          </w:tcPr>
          <w:p w14:paraId="0AC82BE7" w14:textId="77777777" w:rsidR="001127A3" w:rsidRPr="00CA4CC5" w:rsidRDefault="001127A3" w:rsidP="003B6B4C">
            <w:pPr>
              <w:spacing w:line="228" w:lineRule="exact"/>
              <w:ind w:right="-20"/>
              <w:rPr>
                <w:rFonts w:ascii="Arial" w:eastAsia="Arial Narrow" w:hAnsi="Arial" w:cs="Arial"/>
                <w:b/>
                <w:i/>
                <w:iCs/>
                <w:color w:val="808080" w:themeColor="background1" w:themeShade="80"/>
                <w:sz w:val="18"/>
                <w:szCs w:val="18"/>
              </w:rPr>
            </w:pPr>
            <w:r w:rsidRPr="00CA4CC5">
              <w:rPr>
                <w:rFonts w:ascii="Arial" w:eastAsia="Arial Narrow" w:hAnsi="Arial" w:cs="Arial"/>
                <w:b/>
                <w:i/>
                <w:iCs/>
                <w:color w:val="808080" w:themeColor="background1" w:themeShade="80"/>
                <w:sz w:val="18"/>
                <w:szCs w:val="18"/>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C48E0CF" w14:textId="77777777" w:rsidR="001127A3" w:rsidRPr="00CA4CC5" w:rsidRDefault="001127A3" w:rsidP="003B6B4C">
            <w:pPr>
              <w:spacing w:line="228" w:lineRule="exact"/>
              <w:ind w:right="-20"/>
              <w:rPr>
                <w:rFonts w:ascii="Arial" w:eastAsia="Arial Narrow" w:hAnsi="Arial" w:cs="Arial"/>
                <w:b/>
                <w:i/>
                <w:iCs/>
                <w:color w:val="808080" w:themeColor="background1" w:themeShade="80"/>
                <w:sz w:val="18"/>
                <w:szCs w:val="18"/>
              </w:rPr>
            </w:pPr>
            <w:r w:rsidRPr="00CA4CC5">
              <w:rPr>
                <w:rFonts w:ascii="Arial" w:eastAsia="Arial Narrow" w:hAnsi="Arial" w:cs="Arial"/>
                <w:b/>
                <w:i/>
                <w:iCs/>
                <w:color w:val="808080" w:themeColor="background1" w:themeShade="80"/>
                <w:sz w:val="18"/>
                <w:szCs w:val="18"/>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2E53F43" w14:textId="77777777" w:rsidR="001127A3" w:rsidRPr="00CA4CC5" w:rsidRDefault="001127A3" w:rsidP="003B6B4C">
            <w:pPr>
              <w:spacing w:line="228" w:lineRule="exact"/>
              <w:ind w:right="-20"/>
              <w:rPr>
                <w:rFonts w:ascii="Arial" w:eastAsia="Arial Narrow" w:hAnsi="Arial" w:cs="Arial"/>
                <w:b/>
                <w:i/>
                <w:iCs/>
                <w:color w:val="808080" w:themeColor="background1" w:themeShade="80"/>
                <w:sz w:val="18"/>
                <w:szCs w:val="18"/>
              </w:rPr>
            </w:pPr>
          </w:p>
        </w:tc>
      </w:tr>
    </w:tbl>
    <w:p w14:paraId="656455DD" w14:textId="77777777" w:rsidR="00F967BA" w:rsidRPr="001239BD" w:rsidRDefault="00F967BA" w:rsidP="00F967BA">
      <w:pPr>
        <w:rPr>
          <w:rFonts w:ascii="Arial" w:hAnsi="Arial" w:cs="Arial"/>
        </w:rPr>
      </w:pPr>
    </w:p>
    <w:p w14:paraId="0830BC2C" w14:textId="77777777" w:rsidR="00200421" w:rsidRDefault="00200421" w:rsidP="00200421">
      <w:pPr>
        <w:spacing w:after="0" w:line="240" w:lineRule="auto"/>
        <w:rPr>
          <w:rFonts w:ascii="Arial" w:hAnsi="Arial" w:cs="Arial"/>
        </w:rPr>
      </w:pPr>
      <w:r>
        <w:rPr>
          <w:rFonts w:ascii="Arial" w:hAnsi="Arial" w:cs="Arial"/>
        </w:rPr>
        <w:t>___________________________________</w:t>
      </w:r>
      <w:r>
        <w:rPr>
          <w:rFonts w:ascii="Arial" w:hAnsi="Arial" w:cs="Arial"/>
        </w:rPr>
        <w:tab/>
      </w:r>
      <w:r>
        <w:rPr>
          <w:rFonts w:ascii="Arial" w:hAnsi="Arial" w:cs="Arial"/>
        </w:rPr>
        <w:tab/>
      </w:r>
      <w:r>
        <w:rPr>
          <w:rFonts w:ascii="Arial" w:hAnsi="Arial" w:cs="Arial"/>
        </w:rPr>
        <w:tab/>
        <w:t>____________________</w:t>
      </w:r>
    </w:p>
    <w:p w14:paraId="50AFA4CC" w14:textId="658CDD76" w:rsidR="00200421" w:rsidRDefault="00200421" w:rsidP="00200421">
      <w:pPr>
        <w:spacing w:after="0" w:line="240" w:lineRule="auto"/>
        <w:rPr>
          <w:rFonts w:ascii="Arial" w:hAnsi="Arial" w:cs="Arial"/>
        </w:rPr>
      </w:pPr>
      <w:r w:rsidRPr="00200421">
        <w:rPr>
          <w:rFonts w:ascii="Arial" w:hAnsi="Arial" w:cs="Arial"/>
          <w:highlight w:val="yellow"/>
        </w:rPr>
        <w:t>PD NAME</w:t>
      </w:r>
      <w:r>
        <w:rPr>
          <w:rFonts w:ascii="Arial" w:hAnsi="Arial" w:cs="Arial"/>
        </w:rPr>
        <w:t>, MD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A4CC5">
        <w:rPr>
          <w:rFonts w:ascii="Arial" w:hAnsi="Arial" w:cs="Arial"/>
        </w:rPr>
        <w:t xml:space="preserve">Effective </w:t>
      </w:r>
      <w:r>
        <w:rPr>
          <w:rFonts w:ascii="Arial" w:hAnsi="Arial" w:cs="Arial"/>
        </w:rPr>
        <w:t>Date</w:t>
      </w:r>
    </w:p>
    <w:p w14:paraId="7D521004" w14:textId="77777777" w:rsidR="00200421" w:rsidRDefault="00200421" w:rsidP="00200421">
      <w:pPr>
        <w:spacing w:after="0" w:line="240" w:lineRule="auto"/>
        <w:rPr>
          <w:rFonts w:ascii="Arial" w:hAnsi="Arial" w:cs="Arial"/>
        </w:rPr>
      </w:pPr>
      <w:r>
        <w:rPr>
          <w:rFonts w:ascii="Arial" w:hAnsi="Arial" w:cs="Arial"/>
        </w:rPr>
        <w:t xml:space="preserve">Program Director, </w:t>
      </w:r>
      <w:r w:rsidRPr="00200421">
        <w:rPr>
          <w:rFonts w:ascii="Arial" w:hAnsi="Arial" w:cs="Arial"/>
          <w:highlight w:val="yellow"/>
        </w:rPr>
        <w:t>NAME OF PROGRAM</w:t>
      </w:r>
    </w:p>
    <w:p w14:paraId="503D732C" w14:textId="77777777" w:rsidR="00200421" w:rsidRPr="00F63AA7" w:rsidRDefault="00200421" w:rsidP="00200421">
      <w:pPr>
        <w:spacing w:after="0" w:line="240" w:lineRule="auto"/>
        <w:rPr>
          <w:rFonts w:ascii="Arial" w:hAnsi="Arial" w:cs="Arial"/>
        </w:rPr>
      </w:pPr>
    </w:p>
    <w:p w14:paraId="6078336D" w14:textId="77777777" w:rsidR="00200421" w:rsidRPr="001239BD" w:rsidRDefault="00200421">
      <w:pPr>
        <w:rPr>
          <w:rFonts w:ascii="Arial" w:hAnsi="Arial" w:cs="Arial"/>
        </w:rPr>
      </w:pPr>
    </w:p>
    <w:sectPr w:rsidR="00200421" w:rsidRPr="001239BD" w:rsidSect="001239BD">
      <w:headerReference w:type="default" r:id="rId10"/>
      <w:footerReference w:type="even"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D996" w14:textId="77777777" w:rsidR="00BA41C6" w:rsidRDefault="00BA41C6" w:rsidP="0094597F">
      <w:pPr>
        <w:spacing w:after="0" w:line="240" w:lineRule="auto"/>
      </w:pPr>
      <w:r>
        <w:separator/>
      </w:r>
    </w:p>
  </w:endnote>
  <w:endnote w:type="continuationSeparator" w:id="0">
    <w:p w14:paraId="1E1C008B" w14:textId="77777777" w:rsidR="00BA41C6" w:rsidRDefault="00BA41C6" w:rsidP="0094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9653155"/>
      <w:docPartObj>
        <w:docPartGallery w:val="Page Numbers (Bottom of Page)"/>
        <w:docPartUnique/>
      </w:docPartObj>
    </w:sdtPr>
    <w:sdtContent>
      <w:p w14:paraId="1F39EEF9" w14:textId="77777777" w:rsidR="001239BD" w:rsidRDefault="001239BD" w:rsidP="004436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18699" w14:textId="77777777" w:rsidR="001239BD" w:rsidRDefault="001239BD" w:rsidP="001239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752965902"/>
      <w:docPartObj>
        <w:docPartGallery w:val="Page Numbers (Bottom of Page)"/>
        <w:docPartUnique/>
      </w:docPartObj>
    </w:sdtPr>
    <w:sdtContent>
      <w:p w14:paraId="0BDFA40D" w14:textId="77777777" w:rsidR="001239BD" w:rsidRPr="001239BD" w:rsidRDefault="001239BD" w:rsidP="00443667">
        <w:pPr>
          <w:pStyle w:val="Footer"/>
          <w:framePr w:wrap="none" w:vAnchor="text" w:hAnchor="margin" w:xAlign="right" w:y="1"/>
          <w:rPr>
            <w:rStyle w:val="PageNumber"/>
            <w:rFonts w:ascii="Arial" w:hAnsi="Arial" w:cs="Arial"/>
          </w:rPr>
        </w:pPr>
        <w:r w:rsidRPr="001239BD">
          <w:rPr>
            <w:rStyle w:val="PageNumber"/>
            <w:rFonts w:ascii="Arial" w:hAnsi="Arial" w:cs="Arial"/>
          </w:rPr>
          <w:fldChar w:fldCharType="begin"/>
        </w:r>
        <w:r w:rsidRPr="001239BD">
          <w:rPr>
            <w:rStyle w:val="PageNumber"/>
            <w:rFonts w:ascii="Arial" w:hAnsi="Arial" w:cs="Arial"/>
          </w:rPr>
          <w:instrText xml:space="preserve"> PAGE </w:instrText>
        </w:r>
        <w:r w:rsidRPr="001239BD">
          <w:rPr>
            <w:rStyle w:val="PageNumber"/>
            <w:rFonts w:ascii="Arial" w:hAnsi="Arial" w:cs="Arial"/>
          </w:rPr>
          <w:fldChar w:fldCharType="separate"/>
        </w:r>
        <w:r w:rsidRPr="001239BD">
          <w:rPr>
            <w:rStyle w:val="PageNumber"/>
            <w:rFonts w:ascii="Arial" w:hAnsi="Arial" w:cs="Arial"/>
            <w:noProof/>
          </w:rPr>
          <w:t>1</w:t>
        </w:r>
        <w:r w:rsidRPr="001239BD">
          <w:rPr>
            <w:rStyle w:val="PageNumber"/>
            <w:rFonts w:ascii="Arial" w:hAnsi="Arial" w:cs="Arial"/>
          </w:rPr>
          <w:fldChar w:fldCharType="end"/>
        </w:r>
      </w:p>
    </w:sdtContent>
  </w:sdt>
  <w:p w14:paraId="1DA5478A" w14:textId="77777777" w:rsidR="001239BD" w:rsidRPr="001239BD" w:rsidRDefault="001239BD" w:rsidP="001239BD">
    <w:pPr>
      <w:pStyle w:val="Footer"/>
      <w:ind w:right="360"/>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8F19" w14:textId="77777777" w:rsidR="00BA41C6" w:rsidRDefault="00BA41C6" w:rsidP="0094597F">
      <w:pPr>
        <w:spacing w:after="0" w:line="240" w:lineRule="auto"/>
      </w:pPr>
      <w:r>
        <w:separator/>
      </w:r>
    </w:p>
  </w:footnote>
  <w:footnote w:type="continuationSeparator" w:id="0">
    <w:p w14:paraId="6693EB81" w14:textId="77777777" w:rsidR="00BA41C6" w:rsidRDefault="00BA41C6" w:rsidP="00945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75FF" w14:textId="77777777" w:rsidR="001239BD" w:rsidRDefault="001239BD" w:rsidP="001239BD">
    <w:pPr>
      <w:pStyle w:val="Header"/>
      <w:jc w:val="right"/>
      <w:rPr>
        <w:rFonts w:ascii="Arial" w:hAnsi="Arial" w:cs="Arial"/>
      </w:rPr>
    </w:pPr>
    <w:r>
      <w:rPr>
        <w:rFonts w:ascii="Arial" w:hAnsi="Arial" w:cs="Arial"/>
      </w:rPr>
      <w:t xml:space="preserve">Updated: </w:t>
    </w:r>
    <w:r w:rsidRPr="001239BD">
      <w:rPr>
        <w:rFonts w:ascii="Arial" w:hAnsi="Arial" w:cs="Arial"/>
        <w:highlight w:val="yellow"/>
      </w:rPr>
      <w:t>xx/xx/</w:t>
    </w:r>
    <w:proofErr w:type="spellStart"/>
    <w:r w:rsidRPr="001239BD">
      <w:rPr>
        <w:rFonts w:ascii="Arial" w:hAnsi="Arial" w:cs="Arial"/>
        <w:highlight w:val="yellow"/>
      </w:rPr>
      <w:t>xxxx</w:t>
    </w:r>
    <w:proofErr w:type="spellEnd"/>
  </w:p>
  <w:p w14:paraId="23C886FD" w14:textId="77777777" w:rsidR="001239BD" w:rsidRPr="001239BD" w:rsidRDefault="001239BD" w:rsidP="001239BD">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F42"/>
    <w:multiLevelType w:val="hybridMultilevel"/>
    <w:tmpl w:val="242AB8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B0044"/>
    <w:multiLevelType w:val="hybridMultilevel"/>
    <w:tmpl w:val="D2C2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91162"/>
    <w:multiLevelType w:val="hybridMultilevel"/>
    <w:tmpl w:val="2EE4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02043"/>
    <w:multiLevelType w:val="hybridMultilevel"/>
    <w:tmpl w:val="242AB8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F55BB"/>
    <w:multiLevelType w:val="hybridMultilevel"/>
    <w:tmpl w:val="6594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26F05"/>
    <w:multiLevelType w:val="hybridMultilevel"/>
    <w:tmpl w:val="242AB8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E67C3"/>
    <w:multiLevelType w:val="hybridMultilevel"/>
    <w:tmpl w:val="FB30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77B6B"/>
    <w:multiLevelType w:val="hybridMultilevel"/>
    <w:tmpl w:val="242AB8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514797"/>
    <w:multiLevelType w:val="hybridMultilevel"/>
    <w:tmpl w:val="63C4C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C21C6"/>
    <w:multiLevelType w:val="hybridMultilevel"/>
    <w:tmpl w:val="C054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75EBF"/>
    <w:multiLevelType w:val="hybridMultilevel"/>
    <w:tmpl w:val="14F2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94D91"/>
    <w:multiLevelType w:val="hybridMultilevel"/>
    <w:tmpl w:val="02943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271326">
    <w:abstractNumId w:val="5"/>
  </w:num>
  <w:num w:numId="2" w16cid:durableId="1215776454">
    <w:abstractNumId w:val="7"/>
  </w:num>
  <w:num w:numId="3" w16cid:durableId="1301226260">
    <w:abstractNumId w:val="0"/>
  </w:num>
  <w:num w:numId="4" w16cid:durableId="600065948">
    <w:abstractNumId w:val="3"/>
  </w:num>
  <w:num w:numId="5" w16cid:durableId="911162022">
    <w:abstractNumId w:val="8"/>
  </w:num>
  <w:num w:numId="6" w16cid:durableId="585573771">
    <w:abstractNumId w:val="10"/>
  </w:num>
  <w:num w:numId="7" w16cid:durableId="1326477420">
    <w:abstractNumId w:val="2"/>
  </w:num>
  <w:num w:numId="8" w16cid:durableId="1213268545">
    <w:abstractNumId w:val="6"/>
  </w:num>
  <w:num w:numId="9" w16cid:durableId="1356734720">
    <w:abstractNumId w:val="11"/>
  </w:num>
  <w:num w:numId="10" w16cid:durableId="1563518182">
    <w:abstractNumId w:val="9"/>
  </w:num>
  <w:num w:numId="11" w16cid:durableId="891649954">
    <w:abstractNumId w:val="4"/>
  </w:num>
  <w:num w:numId="12" w16cid:durableId="181737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9"/>
    <w:rsid w:val="00000FE2"/>
    <w:rsid w:val="00023020"/>
    <w:rsid w:val="000642F0"/>
    <w:rsid w:val="000C05F0"/>
    <w:rsid w:val="000E009E"/>
    <w:rsid w:val="000F5DF7"/>
    <w:rsid w:val="001127A3"/>
    <w:rsid w:val="001239BD"/>
    <w:rsid w:val="00130E53"/>
    <w:rsid w:val="001562AF"/>
    <w:rsid w:val="001677B4"/>
    <w:rsid w:val="00183A91"/>
    <w:rsid w:val="001B17C1"/>
    <w:rsid w:val="00200421"/>
    <w:rsid w:val="00203D13"/>
    <w:rsid w:val="0022191C"/>
    <w:rsid w:val="002247A6"/>
    <w:rsid w:val="00224E46"/>
    <w:rsid w:val="0029309D"/>
    <w:rsid w:val="002B7C69"/>
    <w:rsid w:val="002C116D"/>
    <w:rsid w:val="002C1B73"/>
    <w:rsid w:val="002C59EF"/>
    <w:rsid w:val="002C610A"/>
    <w:rsid w:val="00336EBB"/>
    <w:rsid w:val="00351AF0"/>
    <w:rsid w:val="003B21B6"/>
    <w:rsid w:val="003F30A2"/>
    <w:rsid w:val="0045120C"/>
    <w:rsid w:val="00452C48"/>
    <w:rsid w:val="00454721"/>
    <w:rsid w:val="0047481C"/>
    <w:rsid w:val="004E4F19"/>
    <w:rsid w:val="00521A86"/>
    <w:rsid w:val="005514DF"/>
    <w:rsid w:val="00575BBD"/>
    <w:rsid w:val="005A5020"/>
    <w:rsid w:val="005A7A18"/>
    <w:rsid w:val="005C39B0"/>
    <w:rsid w:val="00612943"/>
    <w:rsid w:val="0062565F"/>
    <w:rsid w:val="006464B4"/>
    <w:rsid w:val="00682D7F"/>
    <w:rsid w:val="006C613C"/>
    <w:rsid w:val="006F3ED1"/>
    <w:rsid w:val="007C4203"/>
    <w:rsid w:val="007E65C4"/>
    <w:rsid w:val="00801D92"/>
    <w:rsid w:val="00815276"/>
    <w:rsid w:val="00815882"/>
    <w:rsid w:val="0082031F"/>
    <w:rsid w:val="00821A3D"/>
    <w:rsid w:val="00845A9B"/>
    <w:rsid w:val="008826F2"/>
    <w:rsid w:val="00884A63"/>
    <w:rsid w:val="00893118"/>
    <w:rsid w:val="008A541B"/>
    <w:rsid w:val="008B5673"/>
    <w:rsid w:val="008D1CAA"/>
    <w:rsid w:val="008D58A6"/>
    <w:rsid w:val="008F56BB"/>
    <w:rsid w:val="0094125F"/>
    <w:rsid w:val="0094597F"/>
    <w:rsid w:val="009705CC"/>
    <w:rsid w:val="009F2874"/>
    <w:rsid w:val="00A02B3D"/>
    <w:rsid w:val="00A32A4F"/>
    <w:rsid w:val="00A42700"/>
    <w:rsid w:val="00A4407A"/>
    <w:rsid w:val="00A6093A"/>
    <w:rsid w:val="00A96523"/>
    <w:rsid w:val="00AA3F51"/>
    <w:rsid w:val="00AA4C89"/>
    <w:rsid w:val="00AA6E5F"/>
    <w:rsid w:val="00AC1643"/>
    <w:rsid w:val="00B16555"/>
    <w:rsid w:val="00B609AE"/>
    <w:rsid w:val="00BA41C6"/>
    <w:rsid w:val="00BC19EE"/>
    <w:rsid w:val="00BC7557"/>
    <w:rsid w:val="00BD5136"/>
    <w:rsid w:val="00C03726"/>
    <w:rsid w:val="00C07DB8"/>
    <w:rsid w:val="00C33943"/>
    <w:rsid w:val="00C91628"/>
    <w:rsid w:val="00CA0F80"/>
    <w:rsid w:val="00CA4CC5"/>
    <w:rsid w:val="00CE4598"/>
    <w:rsid w:val="00CF31BE"/>
    <w:rsid w:val="00D12CAC"/>
    <w:rsid w:val="00D220CD"/>
    <w:rsid w:val="00D3054E"/>
    <w:rsid w:val="00D37FF0"/>
    <w:rsid w:val="00D456F4"/>
    <w:rsid w:val="00D75B0E"/>
    <w:rsid w:val="00DA14D4"/>
    <w:rsid w:val="00DA3067"/>
    <w:rsid w:val="00DC3063"/>
    <w:rsid w:val="00E759C7"/>
    <w:rsid w:val="00E84451"/>
    <w:rsid w:val="00E868D8"/>
    <w:rsid w:val="00EA009B"/>
    <w:rsid w:val="00EA18AB"/>
    <w:rsid w:val="00EB1432"/>
    <w:rsid w:val="00EB50BC"/>
    <w:rsid w:val="00EC0C84"/>
    <w:rsid w:val="00EC2556"/>
    <w:rsid w:val="00F1168E"/>
    <w:rsid w:val="00F141B1"/>
    <w:rsid w:val="00F42F4D"/>
    <w:rsid w:val="00F43B12"/>
    <w:rsid w:val="00F54F13"/>
    <w:rsid w:val="00F61ED4"/>
    <w:rsid w:val="00F967BA"/>
    <w:rsid w:val="00FC6DDD"/>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A520"/>
  <w15:docId w15:val="{12DD1BCA-B938-4341-8258-F8FB8566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57"/>
  </w:style>
  <w:style w:type="paragraph" w:styleId="Heading1">
    <w:name w:val="heading 1"/>
    <w:basedOn w:val="Normal"/>
    <w:next w:val="Normal"/>
    <w:link w:val="Heading1Char"/>
    <w:uiPriority w:val="9"/>
    <w:qFormat/>
    <w:rsid w:val="002219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B7C69"/>
    <w:rPr>
      <w:b/>
      <w:bCs/>
      <w:smallCaps/>
      <w:spacing w:val="5"/>
    </w:rPr>
  </w:style>
  <w:style w:type="paragraph" w:styleId="EndnoteText">
    <w:name w:val="endnote text"/>
    <w:basedOn w:val="Normal"/>
    <w:link w:val="EndnoteTextChar"/>
    <w:uiPriority w:val="99"/>
    <w:semiHidden/>
    <w:unhideWhenUsed/>
    <w:rsid w:val="009459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597F"/>
    <w:rPr>
      <w:sz w:val="20"/>
      <w:szCs w:val="20"/>
    </w:rPr>
  </w:style>
  <w:style w:type="character" w:styleId="EndnoteReference">
    <w:name w:val="endnote reference"/>
    <w:basedOn w:val="DefaultParagraphFont"/>
    <w:uiPriority w:val="99"/>
    <w:semiHidden/>
    <w:unhideWhenUsed/>
    <w:rsid w:val="0094597F"/>
    <w:rPr>
      <w:vertAlign w:val="superscript"/>
    </w:rPr>
  </w:style>
  <w:style w:type="paragraph" w:styleId="Header">
    <w:name w:val="header"/>
    <w:basedOn w:val="Normal"/>
    <w:link w:val="HeaderChar"/>
    <w:uiPriority w:val="99"/>
    <w:unhideWhenUsed/>
    <w:rsid w:val="00945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97F"/>
  </w:style>
  <w:style w:type="paragraph" w:styleId="Footer">
    <w:name w:val="footer"/>
    <w:basedOn w:val="Normal"/>
    <w:link w:val="FooterChar"/>
    <w:uiPriority w:val="99"/>
    <w:unhideWhenUsed/>
    <w:rsid w:val="00945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97F"/>
  </w:style>
  <w:style w:type="paragraph" w:styleId="BalloonText">
    <w:name w:val="Balloon Text"/>
    <w:basedOn w:val="Normal"/>
    <w:link w:val="BalloonTextChar"/>
    <w:uiPriority w:val="99"/>
    <w:semiHidden/>
    <w:unhideWhenUsed/>
    <w:rsid w:val="0094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97F"/>
    <w:rPr>
      <w:rFonts w:ascii="Tahoma" w:hAnsi="Tahoma" w:cs="Tahoma"/>
      <w:sz w:val="16"/>
      <w:szCs w:val="16"/>
    </w:rPr>
  </w:style>
  <w:style w:type="character" w:customStyle="1" w:styleId="Heading1Char">
    <w:name w:val="Heading 1 Char"/>
    <w:basedOn w:val="DefaultParagraphFont"/>
    <w:link w:val="Heading1"/>
    <w:uiPriority w:val="9"/>
    <w:rsid w:val="0022191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2219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191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22191C"/>
    <w:rPr>
      <w:i/>
      <w:iCs/>
      <w:color w:val="808080" w:themeColor="text1" w:themeTint="7F"/>
    </w:rPr>
  </w:style>
  <w:style w:type="paragraph" w:styleId="ListParagraph">
    <w:name w:val="List Paragraph"/>
    <w:basedOn w:val="Normal"/>
    <w:uiPriority w:val="34"/>
    <w:qFormat/>
    <w:rsid w:val="0022191C"/>
    <w:pPr>
      <w:ind w:left="720"/>
      <w:contextualSpacing/>
    </w:pPr>
  </w:style>
  <w:style w:type="character" w:styleId="PlaceholderText">
    <w:name w:val="Placeholder Text"/>
    <w:basedOn w:val="DefaultParagraphFont"/>
    <w:uiPriority w:val="99"/>
    <w:semiHidden/>
    <w:rsid w:val="002C59EF"/>
    <w:rPr>
      <w:color w:val="808080"/>
    </w:rPr>
  </w:style>
  <w:style w:type="table" w:styleId="TableGrid">
    <w:name w:val="Table Grid"/>
    <w:basedOn w:val="TableNormal"/>
    <w:uiPriority w:val="59"/>
    <w:rsid w:val="00EB5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239BD"/>
  </w:style>
  <w:style w:type="paragraph" w:styleId="NoSpacing">
    <w:name w:val="No Spacing"/>
    <w:uiPriority w:val="1"/>
    <w:qFormat/>
    <w:rsid w:val="00CA4CC5"/>
    <w:pPr>
      <w:spacing w:after="0" w:line="240" w:lineRule="auto"/>
    </w:pPr>
  </w:style>
  <w:style w:type="paragraph" w:styleId="Revision">
    <w:name w:val="Revision"/>
    <w:hidden/>
    <w:uiPriority w:val="99"/>
    <w:semiHidden/>
    <w:rsid w:val="00A44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6512D8-1E6E-C34A-BFF6-1CFF9A61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Scope of Practice</vt:lpstr>
    </vt:vector>
  </TitlesOfParts>
  <Company>USF Health</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Practice</dc:title>
  <dc:creator>sblea</dc:creator>
  <cp:keywords/>
  <cp:lastModifiedBy>Caroline Kuehling</cp:lastModifiedBy>
  <cp:revision>2</cp:revision>
  <cp:lastPrinted>2018-10-19T19:45:00Z</cp:lastPrinted>
  <dcterms:created xsi:type="dcterms:W3CDTF">2025-03-27T13:36:00Z</dcterms:created>
  <dcterms:modified xsi:type="dcterms:W3CDTF">2025-03-27T13:36:00Z</dcterms:modified>
</cp:coreProperties>
</file>