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B00" w:rsidR="00897CB6" w:rsidP="00897CB6" w:rsidRDefault="00651B00" w14:paraId="00BCD35F" w14:textId="4C9E6774">
      <w:pPr>
        <w:spacing w:after="0"/>
        <w:jc w:val="center"/>
        <w:rPr>
          <w:b/>
          <w:bCs/>
          <w:color w:val="009374"/>
          <w:sz w:val="26"/>
          <w:szCs w:val="26"/>
        </w:rPr>
      </w:pPr>
      <w:r w:rsidRPr="00651B00">
        <w:rPr>
          <w:b/>
          <w:bCs/>
          <w:color w:val="009374"/>
          <w:sz w:val="26"/>
          <w:szCs w:val="26"/>
        </w:rPr>
        <w:t>Stage 3</w:t>
      </w:r>
      <w:r w:rsidRPr="00651B00" w:rsidR="3E7C7D83">
        <w:rPr>
          <w:b/>
          <w:bCs/>
          <w:color w:val="009374"/>
          <w:sz w:val="26"/>
          <w:szCs w:val="26"/>
        </w:rPr>
        <w:t>: Completing the FPQC and TJC Applications</w:t>
      </w:r>
    </w:p>
    <w:p w:rsidR="00897CB6" w:rsidP="00897CB6" w:rsidRDefault="00897CB6" w14:paraId="1AD3DF6D" w14:textId="77777777">
      <w:pPr>
        <w:spacing w:after="0"/>
        <w:jc w:val="center"/>
      </w:pPr>
    </w:p>
    <w:p w:rsidR="00651B00" w:rsidP="00651B00" w:rsidRDefault="00651B00" w14:paraId="65C9D7CF" w14:textId="1E8479EA">
      <w:pPr>
        <w:spacing w:after="0"/>
      </w:pPr>
      <w:r>
        <w:t xml:space="preserve">Completing the </w:t>
      </w:r>
      <w:r w:rsidR="00594E54">
        <w:t>A</w:t>
      </w:r>
      <w:r>
        <w:t>pplication:</w:t>
      </w:r>
    </w:p>
    <w:p w:rsidR="00651B00" w:rsidP="00651B00" w:rsidRDefault="00651B00" w14:paraId="255B5F37" w14:textId="77777777">
      <w:pPr>
        <w:spacing w:after="0"/>
      </w:pPr>
    </w:p>
    <w:p w:rsidR="00897CB6" w:rsidP="00897CB6" w:rsidRDefault="7C94CE94" w14:paraId="670587A0" w14:textId="19DCF310">
      <w:pPr>
        <w:pStyle w:val="ListParagraph"/>
        <w:numPr>
          <w:ilvl w:val="0"/>
          <w:numId w:val="1"/>
        </w:numPr>
        <w:spacing w:after="0"/>
      </w:pPr>
      <w:r>
        <w:t>Submit FPQC funding application (</w:t>
      </w:r>
      <w:hyperlink w:history="1" r:id="rId5">
        <w:r w:rsidRPr="00651B00">
          <w:rPr>
            <w:rStyle w:val="Hyperlink"/>
          </w:rPr>
          <w:t>fpqc.org/</w:t>
        </w:r>
        <w:proofErr w:type="spellStart"/>
        <w:r w:rsidRPr="00651B00">
          <w:rPr>
            <w:rStyle w:val="Hyperlink"/>
          </w:rPr>
          <w:t>lomc</w:t>
        </w:r>
        <w:proofErr w:type="spellEnd"/>
      </w:hyperlink>
      <w:r>
        <w:t>) and subsequent Letter of Commitment</w:t>
      </w:r>
    </w:p>
    <w:p w:rsidR="00897CB6" w:rsidP="00897CB6" w:rsidRDefault="00897CB6" w14:paraId="5A30F418" w14:textId="77777777">
      <w:pPr>
        <w:pStyle w:val="ListParagraph"/>
        <w:numPr>
          <w:ilvl w:val="0"/>
          <w:numId w:val="1"/>
        </w:numPr>
        <w:spacing w:after="0"/>
      </w:pPr>
      <w:r>
        <w:t xml:space="preserve">Contact TJC to open/update account to include LOMC and get overview of application </w:t>
      </w:r>
      <w:proofErr w:type="gramStart"/>
      <w:r>
        <w:t>process</w:t>
      </w:r>
      <w:proofErr w:type="gramEnd"/>
    </w:p>
    <w:p w:rsidR="00897CB6" w:rsidP="00897CB6" w:rsidRDefault="00897CB6" w14:paraId="21B27DC8" w14:textId="58C1DB95">
      <w:pPr>
        <w:pStyle w:val="ListParagraph"/>
        <w:numPr>
          <w:ilvl w:val="0"/>
          <w:numId w:val="1"/>
        </w:numPr>
        <w:spacing w:after="0"/>
      </w:pPr>
      <w:r>
        <w:t>Route TJC verification contract for signature</w:t>
      </w:r>
    </w:p>
    <w:p w:rsidR="00897CB6" w:rsidP="00897CB6" w:rsidRDefault="00897CB6" w14:paraId="63616930" w14:textId="77777777">
      <w:pPr>
        <w:pStyle w:val="ListParagraph"/>
        <w:numPr>
          <w:ilvl w:val="0"/>
          <w:numId w:val="1"/>
        </w:numPr>
        <w:spacing w:after="0"/>
      </w:pPr>
      <w:r>
        <w:t xml:space="preserve">Documents to upload prior to site </w:t>
      </w:r>
      <w:proofErr w:type="gramStart"/>
      <w:r>
        <w:t>visit</w:t>
      </w:r>
      <w:proofErr w:type="gramEnd"/>
      <w:r>
        <w:t xml:space="preserve"> </w:t>
      </w:r>
    </w:p>
    <w:p w:rsidR="00897CB6" w:rsidP="00897CB6" w:rsidRDefault="00897CB6" w14:paraId="2B0D30E1" w14:textId="77777777">
      <w:pPr>
        <w:pStyle w:val="ListParagraph"/>
        <w:numPr>
          <w:ilvl w:val="1"/>
          <w:numId w:val="1"/>
        </w:numPr>
        <w:spacing w:after="0"/>
      </w:pPr>
      <w:r>
        <w:t xml:space="preserve">Program Info, </w:t>
      </w:r>
      <w:proofErr w:type="gramStart"/>
      <w:r>
        <w:t>Scope</w:t>
      </w:r>
      <w:proofErr w:type="gramEnd"/>
      <w:r>
        <w:t xml:space="preserve"> and Roles: </w:t>
      </w:r>
    </w:p>
    <w:p w:rsidR="00897CB6" w:rsidP="00897CB6" w:rsidRDefault="00897CB6" w14:paraId="3418E46E" w14:textId="77777777">
      <w:pPr>
        <w:pStyle w:val="ListParagraph"/>
        <w:spacing w:after="0"/>
        <w:ind w:left="2160"/>
      </w:pPr>
      <w:r>
        <w:t xml:space="preserve">▪ List of interdisciplinary team members </w:t>
      </w:r>
    </w:p>
    <w:p w:rsidR="00897CB6" w:rsidP="00897CB6" w:rsidRDefault="00897CB6" w14:paraId="3A002EBF" w14:textId="77777777">
      <w:pPr>
        <w:pStyle w:val="ListParagraph"/>
        <w:spacing w:after="0"/>
        <w:ind w:left="2160"/>
      </w:pPr>
      <w:r>
        <w:t xml:space="preserve">▪ Current list of patients being managed through the perinatal care program (maternal population) </w:t>
      </w:r>
    </w:p>
    <w:p w:rsidR="00897CB6" w:rsidP="00897CB6" w:rsidRDefault="00897CB6" w14:paraId="340E269C" w14:textId="77777777">
      <w:pPr>
        <w:pStyle w:val="ListParagraph"/>
        <w:spacing w:after="0"/>
        <w:ind w:left="2160"/>
      </w:pPr>
      <w:r>
        <w:t xml:space="preserve">▪ If there are a limited number of admissions, a list of discharged patients who received care, </w:t>
      </w:r>
      <w:proofErr w:type="gramStart"/>
      <w:r>
        <w:t>treatment</w:t>
      </w:r>
      <w:proofErr w:type="gramEnd"/>
      <w:r>
        <w:t xml:space="preserve"> and services from the perinatal care team. This request can go back as far as the past four months for initial </w:t>
      </w:r>
      <w:proofErr w:type="gramStart"/>
      <w:r>
        <w:t>reviews</w:t>
      </w:r>
      <w:proofErr w:type="gramEnd"/>
      <w:r>
        <w:t xml:space="preserve"> </w:t>
      </w:r>
    </w:p>
    <w:p w:rsidR="00897CB6" w:rsidP="00897CB6" w:rsidRDefault="00897CB6" w14:paraId="1DEC049E" w14:textId="18D2AC36">
      <w:pPr>
        <w:pStyle w:val="ListParagraph"/>
        <w:numPr>
          <w:ilvl w:val="0"/>
          <w:numId w:val="2"/>
        </w:numPr>
        <w:spacing w:after="0"/>
      </w:pPr>
      <w:r>
        <w:t xml:space="preserve">Policies: </w:t>
      </w:r>
    </w:p>
    <w:p w:rsidR="00897CB6" w:rsidP="00897CB6" w:rsidRDefault="00897CB6" w14:paraId="0279E1FE" w14:textId="77777777">
      <w:pPr>
        <w:pStyle w:val="ListParagraph"/>
        <w:spacing w:after="0"/>
        <w:ind w:left="2160"/>
      </w:pPr>
      <w:r>
        <w:t xml:space="preserve">▪ Policy and procedures guiding patient’s treatment course when initially seen in the Emergency Department or moved directly to the Operating Room </w:t>
      </w:r>
    </w:p>
    <w:p w:rsidR="00897CB6" w:rsidP="00897CB6" w:rsidRDefault="00897CB6" w14:paraId="18DF706B" w14:textId="77777777">
      <w:pPr>
        <w:pStyle w:val="ListParagraph"/>
        <w:spacing w:after="0"/>
        <w:ind w:left="2160"/>
      </w:pPr>
      <w:r>
        <w:t xml:space="preserve">▪ Patient discharge or transfer procedures and procedures guiding communication of health information, if different from hospital </w:t>
      </w:r>
    </w:p>
    <w:p w:rsidR="00897CB6" w:rsidP="00897CB6" w:rsidRDefault="00897CB6" w14:paraId="4EE8739E" w14:textId="77777777">
      <w:pPr>
        <w:pStyle w:val="ListParagraph"/>
        <w:spacing w:after="0"/>
        <w:ind w:left="2160"/>
      </w:pPr>
      <w:r>
        <w:t xml:space="preserve">▪ Program-specific orientation and competency assessment documentation for team members </w:t>
      </w:r>
    </w:p>
    <w:p w:rsidR="00897CB6" w:rsidP="00897CB6" w:rsidRDefault="00897CB6" w14:paraId="46A84E76" w14:textId="77777777">
      <w:pPr>
        <w:pStyle w:val="ListParagraph"/>
        <w:spacing w:after="0"/>
        <w:ind w:left="2160"/>
      </w:pPr>
      <w:r>
        <w:t xml:space="preserve">▪ Credentialing/Privileging Process/Policy </w:t>
      </w:r>
    </w:p>
    <w:p w:rsidR="00897CB6" w:rsidP="00897CB6" w:rsidRDefault="00897CB6" w14:paraId="41D6EB72" w14:textId="77777777">
      <w:pPr>
        <w:pStyle w:val="ListParagraph"/>
        <w:numPr>
          <w:ilvl w:val="1"/>
          <w:numId w:val="1"/>
        </w:numPr>
        <w:spacing w:after="0"/>
      </w:pPr>
      <w:r>
        <w:t xml:space="preserve">Call Schedules: </w:t>
      </w:r>
    </w:p>
    <w:p w:rsidR="00897CB6" w:rsidP="00897CB6" w:rsidRDefault="00897CB6" w14:paraId="6D134170" w14:textId="77777777">
      <w:pPr>
        <w:spacing w:after="0"/>
        <w:ind w:left="2160"/>
      </w:pPr>
      <w:r>
        <w:t>▪ Program’s schedule for interdisciplinary team meetings and/or program rounds ▪ Program’s back-up schedule for perinatal services to meet the needs of mother</w:t>
      </w:r>
    </w:p>
    <w:p w:rsidR="00897CB6" w:rsidP="00897CB6" w:rsidRDefault="00897CB6" w14:paraId="16C25B67" w14:textId="77777777">
      <w:pPr>
        <w:pStyle w:val="ListParagraph"/>
        <w:numPr>
          <w:ilvl w:val="1"/>
          <w:numId w:val="1"/>
        </w:numPr>
        <w:spacing w:after="0"/>
      </w:pPr>
      <w:r>
        <w:t>Order Sets: (Provide examples to correspond with policies)</w:t>
      </w:r>
    </w:p>
    <w:p w:rsidR="00897CB6" w:rsidP="00897CB6" w:rsidRDefault="00897CB6" w14:paraId="39393FAE" w14:textId="77777777">
      <w:pPr>
        <w:spacing w:after="0"/>
        <w:ind w:left="2160"/>
      </w:pPr>
      <w:r>
        <w:t xml:space="preserve">▪ Order sets, care plans, protocols, and critical pathways, as applicable </w:t>
      </w:r>
    </w:p>
    <w:p w:rsidR="00897CB6" w:rsidP="00897CB6" w:rsidRDefault="7C94CE94" w14:paraId="644CD811" w14:textId="01E459CB">
      <w:pPr>
        <w:spacing w:after="0"/>
        <w:ind w:left="2160"/>
      </w:pPr>
      <w:r>
        <w:t xml:space="preserve">▪ In-patient assessments and reassessments (e.g., physical, functional, nutrition, psychological) </w:t>
      </w:r>
    </w:p>
    <w:p w:rsidR="00897CB6" w:rsidP="00897CB6" w:rsidRDefault="00897CB6" w14:paraId="7309E68E" w14:textId="77777777">
      <w:pPr>
        <w:spacing w:after="0"/>
        <w:ind w:left="2160"/>
      </w:pPr>
      <w:r>
        <w:t xml:space="preserve">▪ Standardized scales used for physical and psychological symptom management, if applicable </w:t>
      </w:r>
    </w:p>
    <w:p w:rsidR="00897CB6" w:rsidP="00897CB6" w:rsidRDefault="00897CB6" w14:paraId="5DDEC261" w14:textId="77777777">
      <w:pPr>
        <w:pStyle w:val="ListParagraph"/>
        <w:numPr>
          <w:ilvl w:val="1"/>
          <w:numId w:val="1"/>
        </w:numPr>
        <w:spacing w:after="0"/>
      </w:pPr>
      <w:r>
        <w:t xml:space="preserve">Patient Education: </w:t>
      </w:r>
    </w:p>
    <w:p w:rsidR="00897CB6" w:rsidP="00897CB6" w:rsidRDefault="00897CB6" w14:paraId="45D3F98D" w14:textId="77777777">
      <w:pPr>
        <w:spacing w:after="0"/>
        <w:ind w:left="2160"/>
      </w:pPr>
      <w:r>
        <w:t xml:space="preserve">▪ Information given to patients about the perinatal care program </w:t>
      </w:r>
    </w:p>
    <w:p w:rsidR="00897CB6" w:rsidP="00897CB6" w:rsidRDefault="00897CB6" w14:paraId="701968CB" w14:textId="77777777">
      <w:pPr>
        <w:spacing w:after="0"/>
        <w:ind w:left="2160"/>
      </w:pPr>
      <w:r>
        <w:t xml:space="preserve">▪ Examples of patient/family educational materials </w:t>
      </w:r>
    </w:p>
    <w:p w:rsidR="00897CB6" w:rsidP="00897CB6" w:rsidRDefault="00897CB6" w14:paraId="19D61408" w14:textId="77777777">
      <w:pPr>
        <w:pStyle w:val="ListParagraph"/>
        <w:numPr>
          <w:ilvl w:val="0"/>
          <w:numId w:val="4"/>
        </w:numPr>
        <w:spacing w:after="0"/>
      </w:pPr>
      <w:r>
        <w:t>FPQC patient education materials</w:t>
      </w:r>
    </w:p>
    <w:p w:rsidR="00897CB6" w:rsidP="00897CB6" w:rsidRDefault="7C94CE94" w14:paraId="44CB3A1E" w14:textId="1AA73A54">
      <w:pPr>
        <w:pStyle w:val="ListParagraph"/>
        <w:numPr>
          <w:ilvl w:val="1"/>
          <w:numId w:val="1"/>
        </w:numPr>
        <w:spacing w:after="0"/>
      </w:pPr>
      <w:r>
        <w:t>Data: (provide examples)</w:t>
      </w:r>
    </w:p>
    <w:p w:rsidR="00897CB6" w:rsidP="00897CB6" w:rsidRDefault="3E7C7D83" w14:paraId="4381681D" w14:textId="77777777">
      <w:pPr>
        <w:spacing w:after="0"/>
        <w:ind w:left="2160"/>
      </w:pPr>
      <w:r>
        <w:t xml:space="preserve">▪ Program-specific performance improvement plan </w:t>
      </w:r>
    </w:p>
    <w:p w:rsidR="00897CB6" w:rsidP="00897CB6" w:rsidRDefault="00897CB6" w14:paraId="22A16A19" w14:textId="77777777">
      <w:pPr>
        <w:spacing w:after="0"/>
        <w:ind w:left="2160"/>
      </w:pPr>
      <w:r>
        <w:t>▪ Performance improvement action plans that demonstrate how data have been used to improve program care and services, when available</w:t>
      </w:r>
    </w:p>
    <w:p w:rsidR="00897CB6" w:rsidP="00897CB6" w:rsidRDefault="7C94CE94" w14:paraId="25700232" w14:textId="3F114224">
      <w:pPr>
        <w:pStyle w:val="ListParagraph"/>
        <w:numPr>
          <w:ilvl w:val="0"/>
          <w:numId w:val="3"/>
        </w:numPr>
        <w:spacing w:after="0"/>
      </w:pPr>
      <w:r>
        <w:t>FPQC Quality Improvement initiatives data, PDSA, meeting notes, 30-60-90-day plans</w:t>
      </w:r>
    </w:p>
    <w:p w:rsidR="00A53D45" w:rsidP="7C94CE94" w:rsidRDefault="00A53D45" w14:paraId="2E91C40D" w14:textId="5C3C04B7">
      <w:pPr>
        <w:spacing w:after="0"/>
      </w:pPr>
    </w:p>
    <w:p w:rsidR="00651B00" w:rsidP="00A53D45" w:rsidRDefault="00651B00" w14:paraId="6C4AB917" w14:textId="77777777">
      <w:pPr>
        <w:spacing w:after="0"/>
        <w:ind w:left="360"/>
      </w:pPr>
    </w:p>
    <w:p w:rsidR="00897CB6" w:rsidP="00A53D45" w:rsidRDefault="00897CB6" w14:paraId="65838E97" w14:textId="4C657BC9">
      <w:pPr>
        <w:spacing w:after="0"/>
        <w:ind w:left="360"/>
      </w:pPr>
      <w:r>
        <w:lastRenderedPageBreak/>
        <w:t>Tools and resources to assist in the application process include:</w:t>
      </w:r>
    </w:p>
    <w:p w:rsidR="00651B00" w:rsidP="00A53D45" w:rsidRDefault="00651B00" w14:paraId="16C6E777" w14:textId="77777777">
      <w:pPr>
        <w:spacing w:after="0"/>
        <w:ind w:left="360"/>
      </w:pPr>
    </w:p>
    <w:p w:rsidR="00B51D46" w:rsidP="00897CB6" w:rsidRDefault="00897CB6" w14:paraId="1622E250" w14:textId="77777777">
      <w:pPr>
        <w:numPr>
          <w:ilvl w:val="1"/>
          <w:numId w:val="1"/>
        </w:numPr>
        <w:spacing w:after="0"/>
      </w:pPr>
      <w:r w:rsidRPr="00897CB6">
        <w:t>TJC application slides</w:t>
      </w:r>
    </w:p>
    <w:p w:rsidRPr="00B51D46" w:rsidR="00B51D46" w:rsidP="00B51D46" w:rsidRDefault="3E7C7D83" w14:paraId="4EF5B231" w14:textId="6127FFBE">
      <w:pPr>
        <w:numPr>
          <w:ilvl w:val="1"/>
          <w:numId w:val="1"/>
        </w:numPr>
        <w:spacing w:after="0"/>
      </w:pPr>
      <w:r>
        <w:t>TJC Contract</w:t>
      </w:r>
    </w:p>
    <w:p w:rsidR="00B51D46" w:rsidP="00897CB6" w:rsidRDefault="5E71CBD5" w14:paraId="1FE548BB" w14:textId="6A19A856">
      <w:pPr>
        <w:numPr>
          <w:ilvl w:val="1"/>
          <w:numId w:val="1"/>
        </w:numPr>
        <w:spacing w:after="0"/>
        <w:rPr/>
      </w:pPr>
      <w:r w:rsidR="2B88D884">
        <w:rPr/>
        <w:t>TJC MLC Verification Process Guide</w:t>
      </w:r>
    </w:p>
    <w:p w:rsidR="2B88D884" w:rsidP="2B88D884" w:rsidRDefault="2B88D884" w14:paraId="4F89A127" w14:textId="72E7B615">
      <w:pPr>
        <w:pStyle w:val="Normal"/>
        <w:numPr>
          <w:ilvl w:val="1"/>
          <w:numId w:val="1"/>
        </w:numPr>
        <w:spacing w:after="0"/>
        <w:rPr/>
      </w:pPr>
      <w:r w:rsidR="0CE7D1E6">
        <w:rPr/>
        <w:t>TJC MLC Verification Roadmap</w:t>
      </w:r>
    </w:p>
    <w:p w:rsidR="0CE7D1E6" w:rsidP="0CE7D1E6" w:rsidRDefault="0CE7D1E6" w14:paraId="61015A40" w14:textId="21E3D378">
      <w:pPr>
        <w:pStyle w:val="Normal"/>
        <w:numPr>
          <w:ilvl w:val="1"/>
          <w:numId w:val="1"/>
        </w:numPr>
        <w:spacing w:after="0"/>
        <w:rPr/>
      </w:pPr>
      <w:r w:rsidR="0CE7D1E6">
        <w:rPr/>
        <w:t>TJC Billing Tip Sheet</w:t>
      </w:r>
    </w:p>
    <w:p w:rsidR="00B51D46" w:rsidP="00897CB6" w:rsidRDefault="00B51D46" w14:paraId="7B41D9AD" w14:textId="40A8BD45">
      <w:pPr>
        <w:numPr>
          <w:ilvl w:val="1"/>
          <w:numId w:val="1"/>
        </w:numPr>
        <w:spacing w:after="0"/>
        <w:rPr/>
      </w:pPr>
      <w:r w:rsidR="0CE7D1E6">
        <w:rPr/>
        <w:t>Verification Document List</w:t>
      </w:r>
    </w:p>
    <w:p w:rsidR="00897CB6" w:rsidP="00897CB6" w:rsidRDefault="00897CB6" w14:paraId="74DE5D0A" w14:textId="2A9F5925">
      <w:pPr>
        <w:numPr>
          <w:ilvl w:val="1"/>
          <w:numId w:val="1"/>
        </w:numPr>
        <w:spacing w:after="0"/>
        <w:rPr/>
      </w:pPr>
      <w:r w:rsidR="0CE7D1E6">
        <w:rPr/>
        <w:t>Performance Improvement Plan template</w:t>
      </w:r>
    </w:p>
    <w:p w:rsidR="00897CB6" w:rsidP="00897CB6" w:rsidRDefault="00897CB6" w14:paraId="2E5130EF" w14:textId="27D32C9F">
      <w:pPr>
        <w:numPr>
          <w:ilvl w:val="1"/>
          <w:numId w:val="1"/>
        </w:numPr>
        <w:spacing w:after="0"/>
        <w:rPr/>
      </w:pPr>
      <w:r w:rsidR="0CE7D1E6">
        <w:rPr/>
        <w:t>Clinical Practice Guidelines Sample</w:t>
      </w:r>
    </w:p>
    <w:p w:rsidR="2A1DA560" w:rsidP="2A1DA560" w:rsidRDefault="2A1DA560" w14:paraId="4C413664" w14:textId="02CEE97A">
      <w:pPr>
        <w:pStyle w:val="Normal"/>
        <w:numPr>
          <w:ilvl w:val="1"/>
          <w:numId w:val="1"/>
        </w:numPr>
        <w:spacing w:after="0"/>
        <w:rPr/>
      </w:pPr>
      <w:r w:rsidR="0CE7D1E6">
        <w:rPr/>
        <w:t>Sample Level II Transfer Agreement Policy</w:t>
      </w:r>
    </w:p>
    <w:p w:rsidR="0CE7D1E6" w:rsidP="0CE7D1E6" w:rsidRDefault="0CE7D1E6" w14:paraId="0FFB5C35" w14:textId="69FEAA1A">
      <w:pPr>
        <w:pStyle w:val="Normal"/>
        <w:numPr>
          <w:ilvl w:val="1"/>
          <w:numId w:val="1"/>
        </w:numPr>
        <w:spacing w:after="0"/>
        <w:rPr/>
      </w:pPr>
      <w:r w:rsidR="0CE7D1E6">
        <w:rPr/>
        <w:t>Sample Level IV Transfer Agreement Policy</w:t>
      </w:r>
    </w:p>
    <w:p w:rsidR="00897CB6" w:rsidP="00897CB6" w:rsidRDefault="00897CB6" w14:paraId="69460C6D" w14:textId="2F63A907" w14:noSpellErr="1">
      <w:pPr>
        <w:numPr>
          <w:ilvl w:val="1"/>
          <w:numId w:val="1"/>
        </w:numPr>
        <w:spacing w:after="0"/>
        <w:rPr/>
      </w:pPr>
      <w:r w:rsidR="0CE7D1E6">
        <w:rPr/>
        <w:t xml:space="preserve">Policy </w:t>
      </w:r>
      <w:r w:rsidR="0CE7D1E6">
        <w:rPr/>
        <w:t>Grid</w:t>
      </w:r>
    </w:p>
    <w:p w:rsidR="57A2840C" w:rsidP="57A2840C" w:rsidRDefault="57A2840C" w14:paraId="08D9CF48" w14:textId="7493C991">
      <w:pPr>
        <w:pStyle w:val="Normal"/>
        <w:numPr>
          <w:ilvl w:val="1"/>
          <w:numId w:val="1"/>
        </w:numPr>
        <w:spacing w:after="0"/>
        <w:rPr/>
      </w:pPr>
      <w:r w:rsidR="0CE7D1E6">
        <w:rPr/>
        <w:t>Scope of Practice Example</w:t>
      </w:r>
    </w:p>
    <w:p w:rsidR="00897CB6" w:rsidP="00897CB6" w:rsidRDefault="00897CB6" w14:paraId="3D1A746F" w14:textId="19A1E569">
      <w:pPr>
        <w:numPr>
          <w:ilvl w:val="1"/>
          <w:numId w:val="1"/>
        </w:numPr>
        <w:spacing w:after="0"/>
        <w:rPr/>
      </w:pPr>
      <w:r w:rsidR="0CE7D1E6">
        <w:rPr/>
        <w:t>LOMC Quick Start Checklist</w:t>
      </w:r>
    </w:p>
    <w:p w:rsidRPr="00897CB6" w:rsidR="00897CB6" w:rsidP="00897CB6" w:rsidRDefault="00897CB6" w14:paraId="3045CCBC" w14:textId="489189B4">
      <w:pPr>
        <w:numPr>
          <w:ilvl w:val="1"/>
          <w:numId w:val="1"/>
        </w:numPr>
        <w:spacing w:after="0"/>
        <w:rPr/>
      </w:pPr>
      <w:r w:rsidR="0CE7D1E6">
        <w:rPr/>
        <w:t>LOMC Suggestions from Colleagues</w:t>
      </w:r>
    </w:p>
    <w:p w:rsidR="00897CB6" w:rsidRDefault="00897CB6" w14:paraId="64EAC25A" w14:textId="77777777"/>
    <w:sectPr w:rsidR="00897CB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559"/>
    <w:multiLevelType w:val="hybridMultilevel"/>
    <w:tmpl w:val="EDA0D632"/>
    <w:lvl w:ilvl="0" w:tplc="0409000D">
      <w:start w:val="1"/>
      <w:numFmt w:val="bullet"/>
      <w:lvlText w:val=""/>
      <w:lvlJc w:val="left"/>
      <w:pPr>
        <w:ind w:left="36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" w15:restartNumberingAfterBreak="0">
    <w:nsid w:val="0E517045"/>
    <w:multiLevelType w:val="hybridMultilevel"/>
    <w:tmpl w:val="D36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FF33E8"/>
    <w:multiLevelType w:val="hybridMultilevel"/>
    <w:tmpl w:val="F4B461D6"/>
    <w:lvl w:ilvl="0" w:tplc="0409000D">
      <w:start w:val="1"/>
      <w:numFmt w:val="bullet"/>
      <w:lvlText w:val=""/>
      <w:lvlJc w:val="left"/>
      <w:pPr>
        <w:ind w:left="36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" w15:restartNumberingAfterBreak="0">
    <w:nsid w:val="5FA4518D"/>
    <w:multiLevelType w:val="hybridMultilevel"/>
    <w:tmpl w:val="A376957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27114505">
    <w:abstractNumId w:val="1"/>
  </w:num>
  <w:num w:numId="2" w16cid:durableId="646591449">
    <w:abstractNumId w:val="3"/>
  </w:num>
  <w:num w:numId="3" w16cid:durableId="1048530305">
    <w:abstractNumId w:val="0"/>
  </w:num>
  <w:num w:numId="4" w16cid:durableId="7104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B6"/>
    <w:rsid w:val="00594E54"/>
    <w:rsid w:val="00651B00"/>
    <w:rsid w:val="008025D2"/>
    <w:rsid w:val="00897CB6"/>
    <w:rsid w:val="00A53D45"/>
    <w:rsid w:val="00B51D46"/>
    <w:rsid w:val="0CE7D1E6"/>
    <w:rsid w:val="2A1DA560"/>
    <w:rsid w:val="2B88D884"/>
    <w:rsid w:val="3E7C7D83"/>
    <w:rsid w:val="57A2840C"/>
    <w:rsid w:val="5E71CBD5"/>
    <w:rsid w:val="7C94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1FEF"/>
  <w15:chartTrackingRefBased/>
  <w15:docId w15:val="{6DED6AEF-92FF-4C4F-96F4-5AEC1F54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7C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7C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health.usf.edu/publichealth/chiles/fpqc/lomc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Betsy Wood</dc:creator>
  <keywords/>
  <dc:description/>
  <lastModifiedBy>Sara Stubben</lastModifiedBy>
  <revision>12</revision>
  <lastPrinted>2023-10-24T18:20:00.0000000Z</lastPrinted>
  <dcterms:created xsi:type="dcterms:W3CDTF">2023-07-27T17:10:00.0000000Z</dcterms:created>
  <dcterms:modified xsi:type="dcterms:W3CDTF">2024-03-15T17:31:56.1156295Z</dcterms:modified>
</coreProperties>
</file>