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DA8" w:rsidRDefault="00F61DA8" w:rsidP="00F61DA8">
      <w:pPr>
        <w:pStyle w:val="Heading2"/>
        <w:jc w:val="center"/>
      </w:pPr>
      <w:bookmarkStart w:id="0" w:name="_Toc432601442"/>
      <w:r>
        <w:t>Hypertension in Pregnancy Team De-Briefing Form</w:t>
      </w:r>
      <w:bookmarkEnd w:id="0"/>
    </w:p>
    <w:p w:rsidR="00E52728" w:rsidRPr="00706853" w:rsidRDefault="00E52728" w:rsidP="00E52728">
      <w:pPr>
        <w:jc w:val="center"/>
        <w:rPr>
          <w:rFonts w:ascii="Arial" w:hAnsi="Arial" w:cs="Arial"/>
          <w:sz w:val="20"/>
          <w:szCs w:val="20"/>
        </w:rPr>
      </w:pPr>
      <w:r w:rsidRPr="000E7CA0">
        <w:rPr>
          <w:rFonts w:ascii="Arial" w:hAnsi="Arial" w:cs="Arial"/>
          <w:sz w:val="16"/>
          <w:szCs w:val="16"/>
        </w:rPr>
        <w:t>Adapted</w:t>
      </w:r>
      <w:r>
        <w:rPr>
          <w:rFonts w:ascii="Arial" w:hAnsi="Arial" w:cs="Arial"/>
          <w:sz w:val="16"/>
          <w:szCs w:val="16"/>
        </w:rPr>
        <w:t xml:space="preserve"> from</w:t>
      </w:r>
      <w:r w:rsidRPr="000E7CA0">
        <w:rPr>
          <w:rFonts w:ascii="Arial" w:hAnsi="Arial" w:cs="Arial"/>
          <w:sz w:val="16"/>
          <w:szCs w:val="16"/>
        </w:rPr>
        <w:t xml:space="preserve"> the </w:t>
      </w:r>
      <w:r>
        <w:rPr>
          <w:rFonts w:ascii="Arial" w:hAnsi="Arial" w:cs="Arial"/>
          <w:sz w:val="16"/>
          <w:szCs w:val="16"/>
        </w:rPr>
        <w:t xml:space="preserve">FPQC OHI Toolkit / </w:t>
      </w:r>
      <w:r w:rsidRPr="000E7CA0">
        <w:rPr>
          <w:rFonts w:ascii="Arial" w:hAnsi="Arial" w:cs="Arial"/>
          <w:sz w:val="16"/>
          <w:szCs w:val="16"/>
        </w:rPr>
        <w:t>California Maternal Quality Care Collaborative Toolkit to Transform Maternity Care</w:t>
      </w:r>
    </w:p>
    <w:p w:rsidR="00F61DA8" w:rsidRPr="00706853" w:rsidRDefault="00F61DA8" w:rsidP="00F61DA8">
      <w:pPr>
        <w:rPr>
          <w:rFonts w:ascii="Arial" w:hAnsi="Arial" w:cs="Arial"/>
          <w:sz w:val="16"/>
          <w:szCs w:val="16"/>
        </w:rPr>
      </w:pPr>
    </w:p>
    <w:p w:rsidR="00F61DA8" w:rsidRPr="00DE691F" w:rsidRDefault="00F61DA8" w:rsidP="00F61DA8">
      <w:pPr>
        <w:autoSpaceDE w:val="0"/>
        <w:autoSpaceDN w:val="0"/>
        <w:adjustRightInd w:val="0"/>
        <w:rPr>
          <w:rFonts w:eastAsiaTheme="minorHAnsi" w:cs="Arial"/>
          <w:sz w:val="22"/>
          <w:szCs w:val="22"/>
        </w:rPr>
      </w:pPr>
      <w:r w:rsidRPr="00DE691F">
        <w:rPr>
          <w:rFonts w:eastAsiaTheme="minorHAnsi" w:cs="Arial"/>
          <w:b/>
          <w:bCs/>
          <w:sz w:val="22"/>
          <w:szCs w:val="22"/>
        </w:rPr>
        <w:t xml:space="preserve">Topic: </w:t>
      </w:r>
      <w:r w:rsidRPr="00DE691F">
        <w:rPr>
          <w:rFonts w:eastAsiaTheme="minorHAnsi" w:cs="Arial"/>
          <w:sz w:val="22"/>
          <w:szCs w:val="22"/>
        </w:rPr>
        <w:t>The de-brief form provides an opportunity for maternity service teams to review then document sequence of events, successes and barriers to a swift and coordinated response to a hypertensive crisis during pregnancy.</w:t>
      </w:r>
    </w:p>
    <w:p w:rsidR="00F61DA8" w:rsidRPr="000E7CA0" w:rsidRDefault="00F61DA8" w:rsidP="00F61DA8">
      <w:pPr>
        <w:autoSpaceDE w:val="0"/>
        <w:autoSpaceDN w:val="0"/>
        <w:adjustRightInd w:val="0"/>
        <w:rPr>
          <w:rFonts w:eastAsiaTheme="minorHAnsi" w:cs="Arial"/>
          <w:b/>
          <w:bCs/>
          <w:iCs/>
          <w:sz w:val="22"/>
          <w:szCs w:val="22"/>
        </w:rPr>
      </w:pPr>
      <w:r w:rsidRPr="000E7CA0">
        <w:rPr>
          <w:rFonts w:eastAsiaTheme="minorHAnsi" w:cs="Arial"/>
          <w:b/>
          <w:bCs/>
          <w:sz w:val="22"/>
          <w:szCs w:val="22"/>
        </w:rPr>
        <w:t xml:space="preserve">Instructions: </w:t>
      </w:r>
      <w:r w:rsidRPr="000E7CA0">
        <w:rPr>
          <w:rFonts w:eastAsiaTheme="minorHAnsi" w:cs="Arial"/>
          <w:sz w:val="22"/>
          <w:szCs w:val="22"/>
        </w:rPr>
        <w:t xml:space="preserve">Complete as soon as possible, but no later than 24 hours after </w:t>
      </w:r>
      <w:r w:rsidRPr="000E7CA0">
        <w:rPr>
          <w:rFonts w:eastAsiaTheme="minorHAnsi" w:cs="Arial"/>
          <w:sz w:val="22"/>
          <w:szCs w:val="22"/>
          <w:u w:val="single"/>
        </w:rPr>
        <w:t>any new onset hypertensive crisis or severe features preeclampsia episode</w:t>
      </w:r>
      <w:r w:rsidRPr="000E7CA0">
        <w:rPr>
          <w:rFonts w:eastAsiaTheme="minorHAnsi" w:cs="Arial"/>
          <w:sz w:val="22"/>
          <w:szCs w:val="22"/>
        </w:rPr>
        <w:t xml:space="preserve">. During de-brief, obtain input from participants (all or as many as possible). </w:t>
      </w:r>
      <w:r w:rsidRPr="000E7CA0">
        <w:rPr>
          <w:rFonts w:eastAsiaTheme="minorHAnsi" w:cs="Arial"/>
          <w:bCs/>
          <w:iCs/>
          <w:sz w:val="22"/>
          <w:szCs w:val="22"/>
        </w:rPr>
        <w:t>Attach additional pages with notes as needed.</w:t>
      </w:r>
      <w:r w:rsidRPr="000E7CA0">
        <w:rPr>
          <w:rFonts w:eastAsiaTheme="minorHAnsi" w:cs="Arial"/>
          <w:b/>
          <w:bCs/>
          <w:iCs/>
          <w:sz w:val="22"/>
          <w:szCs w:val="22"/>
        </w:rPr>
        <w:t xml:space="preserve"> </w:t>
      </w:r>
    </w:p>
    <w:p w:rsidR="00F61DA8" w:rsidRPr="001B6EE8" w:rsidRDefault="00F61DA8" w:rsidP="00F61DA8">
      <w:pPr>
        <w:autoSpaceDE w:val="0"/>
        <w:autoSpaceDN w:val="0"/>
        <w:adjustRightInd w:val="0"/>
        <w:rPr>
          <w:rFonts w:eastAsiaTheme="minorHAnsi" w:cs="Arial"/>
          <w:sz w:val="22"/>
          <w:szCs w:val="22"/>
        </w:rPr>
      </w:pPr>
      <w:r w:rsidRPr="001B6EE8">
        <w:rPr>
          <w:rFonts w:eastAsiaTheme="minorHAnsi" w:cs="Arial"/>
          <w:b/>
          <w:bCs/>
          <w:sz w:val="22"/>
          <w:szCs w:val="22"/>
        </w:rPr>
        <w:t xml:space="preserve">Goal: </w:t>
      </w:r>
      <w:r w:rsidRPr="001B6EE8">
        <w:rPr>
          <w:rFonts w:eastAsiaTheme="minorHAnsi" w:cs="Arial"/>
          <w:sz w:val="22"/>
          <w:szCs w:val="22"/>
        </w:rPr>
        <w:t xml:space="preserve">De-brief completed in 100% of all hypertensive crises that are new onset or severe features of preeclampsia. All de-briefs have at least Primary RN, and Primary MD who participates in the de-briefing session. Separately, enlist feedback from the patient and/or her family regarding her time in the hospital as well as events leading up to her hospitalization that she believes may be relevant. HCAHP survey may be used, but should also include opportunity for free-form narrative. </w:t>
      </w:r>
      <w:r w:rsidRPr="00CE2244">
        <w:rPr>
          <w:rFonts w:eastAsiaTheme="minorHAnsi" w:cs="Garamond"/>
          <w:sz w:val="22"/>
          <w:szCs w:val="22"/>
        </w:rPr>
        <w:t>This input should be incorporated into the case review.</w:t>
      </w:r>
    </w:p>
    <w:p w:rsidR="00F61DA8" w:rsidRDefault="00E52728" w:rsidP="00E52728">
      <w:pPr>
        <w:autoSpaceDE w:val="0"/>
        <w:autoSpaceDN w:val="0"/>
        <w:adjustRightInd w:val="0"/>
        <w:jc w:val="center"/>
        <w:rPr>
          <w:rFonts w:eastAsiaTheme="minorHAnsi" w:cs="Arial"/>
          <w:bCs/>
          <w:i/>
          <w:iCs/>
          <w:sz w:val="22"/>
          <w:szCs w:val="22"/>
        </w:rPr>
      </w:pPr>
      <w:r w:rsidRPr="000E7CA0">
        <w:rPr>
          <w:rFonts w:eastAsiaTheme="minorHAnsi" w:cs="Arial"/>
          <w:bCs/>
          <w:i/>
          <w:iCs/>
          <w:sz w:val="22"/>
          <w:szCs w:val="22"/>
          <w:u w:val="single"/>
        </w:rPr>
        <w:t>Definition</w:t>
      </w:r>
      <w:r>
        <w:rPr>
          <w:rFonts w:eastAsiaTheme="minorHAnsi" w:cs="Arial"/>
          <w:bCs/>
          <w:i/>
          <w:iCs/>
          <w:sz w:val="22"/>
          <w:szCs w:val="22"/>
          <w:u w:val="single"/>
        </w:rPr>
        <w:t>s</w:t>
      </w:r>
      <w:r w:rsidRPr="000E7CA0">
        <w:rPr>
          <w:rFonts w:eastAsiaTheme="minorHAnsi" w:cs="Arial"/>
          <w:bCs/>
          <w:i/>
          <w:iCs/>
          <w:sz w:val="22"/>
          <w:szCs w:val="22"/>
          <w:u w:val="single"/>
        </w:rPr>
        <w:t xml:space="preserve"> of New Onset Hypertensive Crisis</w:t>
      </w:r>
      <w:r>
        <w:rPr>
          <w:rFonts w:eastAsiaTheme="minorHAnsi" w:cs="Arial"/>
          <w:bCs/>
          <w:i/>
          <w:iCs/>
          <w:sz w:val="22"/>
          <w:szCs w:val="22"/>
          <w:u w:val="single"/>
        </w:rPr>
        <w:t xml:space="preserve"> and </w:t>
      </w:r>
      <w:r w:rsidRPr="000E7CA0">
        <w:rPr>
          <w:rFonts w:eastAsiaTheme="minorHAnsi" w:cs="Arial"/>
          <w:bCs/>
          <w:i/>
          <w:iCs/>
          <w:sz w:val="22"/>
          <w:szCs w:val="22"/>
          <w:u w:val="single"/>
        </w:rPr>
        <w:t>Preeclampsia with Severe Features</w:t>
      </w:r>
      <w:r>
        <w:rPr>
          <w:rFonts w:eastAsiaTheme="minorHAnsi" w:cs="Arial"/>
          <w:bCs/>
          <w:i/>
          <w:iCs/>
          <w:sz w:val="22"/>
          <w:szCs w:val="22"/>
          <w:u w:val="single"/>
        </w:rPr>
        <w:t xml:space="preserve"> are on the back of this sheet.</w:t>
      </w:r>
    </w:p>
    <w:p w:rsidR="00E52728" w:rsidRDefault="00E52728" w:rsidP="00E52728">
      <w:pPr>
        <w:autoSpaceDE w:val="0"/>
        <w:autoSpaceDN w:val="0"/>
        <w:adjustRightInd w:val="0"/>
        <w:jc w:val="center"/>
        <w:rPr>
          <w:rFonts w:eastAsiaTheme="minorHAnsi" w:cs="Arial"/>
          <w:b/>
          <w:bCs/>
          <w:iCs/>
          <w:sz w:val="22"/>
          <w:szCs w:val="22"/>
          <w:u w:val="single"/>
        </w:rPr>
      </w:pPr>
    </w:p>
    <w:p w:rsidR="00F61DA8" w:rsidRPr="00F61DA8" w:rsidRDefault="00F61DA8" w:rsidP="00E52728">
      <w:pPr>
        <w:autoSpaceDE w:val="0"/>
        <w:autoSpaceDN w:val="0"/>
        <w:adjustRightInd w:val="0"/>
        <w:jc w:val="center"/>
        <w:rPr>
          <w:rFonts w:eastAsiaTheme="minorHAnsi" w:cs="Arial"/>
          <w:b/>
          <w:bCs/>
          <w:iCs/>
          <w:sz w:val="22"/>
          <w:szCs w:val="22"/>
          <w:u w:val="single"/>
        </w:rPr>
      </w:pPr>
      <w:r w:rsidRPr="00F61DA8">
        <w:rPr>
          <w:rFonts w:eastAsiaTheme="minorHAnsi" w:cs="Arial"/>
          <w:b/>
          <w:bCs/>
          <w:iCs/>
          <w:sz w:val="22"/>
          <w:szCs w:val="22"/>
          <w:u w:val="single"/>
        </w:rPr>
        <w:t>Thinking about how the hypertensive episode was managed…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61DA8" w:rsidRPr="00B0092F" w:rsidTr="00AF2B7E">
        <w:tc>
          <w:tcPr>
            <w:tcW w:w="5395" w:type="dxa"/>
          </w:tcPr>
          <w:p w:rsidR="00F61DA8" w:rsidRPr="00B0092F" w:rsidRDefault="00F61DA8" w:rsidP="00AF2B7E">
            <w:pPr>
              <w:autoSpaceDE w:val="0"/>
              <w:autoSpaceDN w:val="0"/>
              <w:adjustRightInd w:val="0"/>
              <w:rPr>
                <w:rFonts w:eastAsiaTheme="minorHAnsi" w:cs="Arial"/>
                <w:b/>
                <w:bCs/>
                <w:iCs/>
                <w:sz w:val="22"/>
                <w:szCs w:val="22"/>
              </w:rPr>
            </w:pPr>
            <w:r w:rsidRPr="00B0092F">
              <w:rPr>
                <w:rFonts w:eastAsiaTheme="minorHAnsi" w:cs="Arial"/>
                <w:b/>
                <w:bCs/>
                <w:sz w:val="22"/>
                <w:szCs w:val="22"/>
              </w:rPr>
              <w:t xml:space="preserve">Were medications used? </w:t>
            </w:r>
            <w:r w:rsidRPr="00B0092F">
              <w:rPr>
                <w:rFonts w:eastAsiaTheme="minorHAnsi" w:cs="Arial"/>
                <w:b/>
                <w:bCs/>
                <w:iCs/>
                <w:sz w:val="22"/>
                <w:szCs w:val="22"/>
              </w:rPr>
              <w:t>(if yes, check all that apply)</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Magnesium Sulfate</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Labetalol</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Hydralazine</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w:t>
            </w:r>
            <w:proofErr w:type="spellStart"/>
            <w:r w:rsidRPr="00B0092F">
              <w:rPr>
                <w:rFonts w:eastAsiaTheme="minorHAnsi" w:cs="Arial"/>
                <w:sz w:val="22"/>
                <w:szCs w:val="22"/>
              </w:rPr>
              <w:t>Esmolol</w:t>
            </w:r>
            <w:proofErr w:type="spellEnd"/>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w:t>
            </w:r>
            <w:proofErr w:type="spellStart"/>
            <w:r w:rsidRPr="00B0092F">
              <w:rPr>
                <w:rFonts w:eastAsiaTheme="minorHAnsi" w:cs="Arial"/>
                <w:sz w:val="22"/>
                <w:szCs w:val="22"/>
              </w:rPr>
              <w:t>Propofol</w:t>
            </w:r>
            <w:proofErr w:type="spellEnd"/>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xml:space="preserve">Calcium </w:t>
            </w:r>
            <w:proofErr w:type="spellStart"/>
            <w:r w:rsidRPr="00B0092F">
              <w:rPr>
                <w:rFonts w:eastAsiaTheme="minorHAnsi" w:cs="Arial"/>
                <w:sz w:val="22"/>
                <w:szCs w:val="22"/>
              </w:rPr>
              <w:t>gluconate</w:t>
            </w:r>
            <w:proofErr w:type="spellEnd"/>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w:t>
            </w:r>
            <w:proofErr w:type="spellStart"/>
            <w:r w:rsidRPr="00B0092F">
              <w:rPr>
                <w:rFonts w:eastAsiaTheme="minorHAnsi" w:cs="Arial"/>
                <w:sz w:val="22"/>
                <w:szCs w:val="22"/>
              </w:rPr>
              <w:t>Nifedipine</w:t>
            </w:r>
            <w:proofErr w:type="spellEnd"/>
            <w:r w:rsidRPr="00B0092F">
              <w:rPr>
                <w:rFonts w:eastAsiaTheme="minorHAnsi" w:cs="Arial"/>
                <w:sz w:val="22"/>
                <w:szCs w:val="22"/>
              </w:rPr>
              <w:t xml:space="preserve"> </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Steroids</w:t>
            </w:r>
          </w:p>
        </w:tc>
        <w:tc>
          <w:tcPr>
            <w:tcW w:w="5395" w:type="dxa"/>
          </w:tcPr>
          <w:p w:rsidR="00F61DA8" w:rsidRPr="00B0092F" w:rsidRDefault="00F61DA8" w:rsidP="00AF2B7E">
            <w:pPr>
              <w:autoSpaceDE w:val="0"/>
              <w:autoSpaceDN w:val="0"/>
              <w:adjustRightInd w:val="0"/>
              <w:rPr>
                <w:rFonts w:eastAsiaTheme="minorHAnsi" w:cs="Arial"/>
                <w:b/>
                <w:sz w:val="22"/>
                <w:szCs w:val="22"/>
              </w:rPr>
            </w:pPr>
            <w:r w:rsidRPr="00B0092F">
              <w:rPr>
                <w:rFonts w:eastAsiaTheme="minorHAnsi" w:cs="Arial"/>
                <w:b/>
                <w:sz w:val="22"/>
                <w:szCs w:val="22"/>
              </w:rPr>
              <w:t>Check all that apply and note any that warrant comment:</w:t>
            </w:r>
          </w:p>
          <w:p w:rsidR="00F61DA8" w:rsidRPr="00B0092F" w:rsidRDefault="00F61DA8" w:rsidP="00AF2B7E">
            <w:pPr>
              <w:autoSpaceDE w:val="0"/>
              <w:autoSpaceDN w:val="0"/>
              <w:adjustRightInd w:val="0"/>
              <w:rPr>
                <w:rFonts w:eastAsiaTheme="minorHAnsi" w:cs="Arial"/>
                <w:bCs/>
                <w:sz w:val="22"/>
                <w:szCs w:val="22"/>
                <w:u w:val="single"/>
              </w:rPr>
            </w:pPr>
            <w:r w:rsidRPr="00B0092F">
              <w:rPr>
                <w:rFonts w:eastAsiaTheme="minorHAnsi" w:cs="Arial"/>
                <w:bCs/>
                <w:sz w:val="22"/>
                <w:szCs w:val="22"/>
                <w:u w:val="single"/>
              </w:rPr>
              <w:t>Patient Management</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Fluid Management</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Airway Management</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Care during and post seizure, if indicated</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Outpatient management of chronic hypertension, if indicated</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Assessment for co-existing medical conditions</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Timing of delivery</w:t>
            </w:r>
          </w:p>
          <w:p w:rsidR="00F61DA8" w:rsidRPr="00B0092F" w:rsidRDefault="00F61DA8" w:rsidP="00AF2B7E">
            <w:pPr>
              <w:autoSpaceDE w:val="0"/>
              <w:autoSpaceDN w:val="0"/>
              <w:adjustRightInd w:val="0"/>
              <w:rPr>
                <w:rFonts w:eastAsiaTheme="minorHAnsi" w:cs="Arial"/>
                <w:sz w:val="22"/>
                <w:szCs w:val="22"/>
                <w:u w:val="single"/>
              </w:rPr>
            </w:pPr>
            <w:r w:rsidRPr="00B0092F">
              <w:rPr>
                <w:rFonts w:eastAsiaTheme="minorHAnsi" w:cs="Arial"/>
                <w:sz w:val="22"/>
                <w:szCs w:val="22"/>
              </w:rPr>
              <w:t>P</w:t>
            </w:r>
            <w:bookmarkStart w:id="1" w:name="_GoBack"/>
            <w:bookmarkEnd w:id="1"/>
            <w:r w:rsidRPr="00B0092F">
              <w:rPr>
                <w:rFonts w:eastAsiaTheme="minorHAnsi" w:cs="Arial"/>
                <w:sz w:val="22"/>
                <w:szCs w:val="22"/>
              </w:rPr>
              <w:t>ostpartum assessment and care</w:t>
            </w:r>
          </w:p>
        </w:tc>
      </w:tr>
      <w:tr w:rsidR="00F61DA8" w:rsidRPr="00B0092F" w:rsidTr="00AF2B7E">
        <w:tc>
          <w:tcPr>
            <w:tcW w:w="5395" w:type="dxa"/>
          </w:tcPr>
          <w:p w:rsidR="00F61DA8" w:rsidRPr="00B0092F" w:rsidRDefault="00F61DA8" w:rsidP="00AF2B7E">
            <w:pPr>
              <w:autoSpaceDE w:val="0"/>
              <w:autoSpaceDN w:val="0"/>
              <w:adjustRightInd w:val="0"/>
              <w:rPr>
                <w:rFonts w:eastAsiaTheme="minorHAnsi" w:cs="Arial"/>
                <w:b/>
                <w:bCs/>
                <w:iCs/>
                <w:sz w:val="22"/>
                <w:szCs w:val="22"/>
              </w:rPr>
            </w:pPr>
            <w:r w:rsidRPr="00B0092F">
              <w:rPr>
                <w:rFonts w:eastAsiaTheme="minorHAnsi" w:cs="Arial"/>
                <w:b/>
                <w:bCs/>
                <w:sz w:val="22"/>
                <w:szCs w:val="22"/>
              </w:rPr>
              <w:t>During the hypertensive episode, the patient required</w:t>
            </w:r>
            <w:r w:rsidRPr="00B0092F">
              <w:rPr>
                <w:rFonts w:eastAsiaTheme="minorHAnsi" w:cs="Arial"/>
                <w:b/>
                <w:bCs/>
                <w:iCs/>
                <w:sz w:val="22"/>
                <w:szCs w:val="22"/>
              </w:rPr>
              <w:t>…</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xml:space="preserve">Intubation </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xml:space="preserve">Central Line </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Arterial Line</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xml:space="preserve">Admission to ICU </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Admission to higher acuity unit (e.g., PACU)</w:t>
            </w:r>
          </w:p>
          <w:p w:rsidR="00F61DA8" w:rsidRPr="00B0092F" w:rsidRDefault="00F61DA8" w:rsidP="00AF2B7E">
            <w:pPr>
              <w:autoSpaceDE w:val="0"/>
              <w:autoSpaceDN w:val="0"/>
              <w:adjustRightInd w:val="0"/>
              <w:rPr>
                <w:rFonts w:eastAsiaTheme="minorHAnsi" w:cs="Arial"/>
                <w:b/>
                <w:bCs/>
                <w:iCs/>
                <w:sz w:val="22"/>
                <w:szCs w:val="22"/>
              </w:rPr>
            </w:pPr>
          </w:p>
        </w:tc>
        <w:tc>
          <w:tcPr>
            <w:tcW w:w="5395" w:type="dxa"/>
          </w:tcPr>
          <w:p w:rsidR="00F61DA8" w:rsidRPr="00B0092F" w:rsidRDefault="00F61DA8" w:rsidP="00AF2B7E">
            <w:pPr>
              <w:autoSpaceDE w:val="0"/>
              <w:autoSpaceDN w:val="0"/>
              <w:adjustRightInd w:val="0"/>
              <w:rPr>
                <w:rFonts w:eastAsiaTheme="minorHAnsi" w:cs="Arial"/>
                <w:sz w:val="22"/>
                <w:szCs w:val="22"/>
                <w:u w:val="single"/>
              </w:rPr>
            </w:pPr>
            <w:r w:rsidRPr="00B0092F">
              <w:rPr>
                <w:rFonts w:eastAsiaTheme="minorHAnsi" w:cs="Arial"/>
                <w:sz w:val="22"/>
                <w:szCs w:val="22"/>
                <w:u w:val="single"/>
              </w:rPr>
              <w:t>Procedures</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Accurate Blood Pressure Measurement documented</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Early Recognition and Actions Taken</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Proteinuria Assessed and Actions Taken</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Nursing Assessment Protocol Followed and Actions Documented</w:t>
            </w:r>
          </w:p>
          <w:p w:rsidR="00F61DA8" w:rsidRPr="00B0092F" w:rsidRDefault="00F61DA8" w:rsidP="00AF2B7E">
            <w:pPr>
              <w:autoSpaceDE w:val="0"/>
              <w:autoSpaceDN w:val="0"/>
              <w:adjustRightInd w:val="0"/>
              <w:rPr>
                <w:rFonts w:eastAsiaTheme="minorHAnsi" w:cs="Arial"/>
                <w:b/>
                <w:bCs/>
                <w:iCs/>
                <w:sz w:val="22"/>
                <w:szCs w:val="22"/>
              </w:rPr>
            </w:pPr>
            <w:r w:rsidRPr="00B0092F">
              <w:rPr>
                <w:rFonts w:eastAsiaTheme="minorHAnsi" w:cs="Arial"/>
                <w:b/>
                <w:bCs/>
                <w:iCs/>
                <w:sz w:val="22"/>
                <w:szCs w:val="22"/>
              </w:rPr>
              <w:t>COMMENTS about medications, procedures, management:</w:t>
            </w:r>
          </w:p>
        </w:tc>
      </w:tr>
      <w:tr w:rsidR="00F61DA8" w:rsidRPr="00B0092F" w:rsidTr="00AF2B7E">
        <w:tc>
          <w:tcPr>
            <w:tcW w:w="5395" w:type="dxa"/>
          </w:tcPr>
          <w:p w:rsidR="00F61DA8" w:rsidRPr="00B0092F" w:rsidRDefault="00F61DA8" w:rsidP="00AF2B7E">
            <w:pPr>
              <w:autoSpaceDE w:val="0"/>
              <w:autoSpaceDN w:val="0"/>
              <w:adjustRightInd w:val="0"/>
              <w:rPr>
                <w:rFonts w:eastAsiaTheme="minorHAnsi" w:cs="Arial"/>
                <w:b/>
                <w:bCs/>
                <w:iCs/>
                <w:sz w:val="22"/>
                <w:szCs w:val="22"/>
              </w:rPr>
            </w:pPr>
            <w:r w:rsidRPr="00B0092F">
              <w:rPr>
                <w:rFonts w:eastAsiaTheme="minorHAnsi" w:cs="Arial"/>
                <w:b/>
                <w:bCs/>
                <w:sz w:val="22"/>
                <w:szCs w:val="22"/>
              </w:rPr>
              <w:t xml:space="preserve">Identify opportunities for improvement: “human factors” </w:t>
            </w:r>
            <w:r w:rsidRPr="00B0092F">
              <w:rPr>
                <w:rFonts w:eastAsiaTheme="minorHAnsi" w:cs="Arial"/>
                <w:b/>
                <w:bCs/>
                <w:iCs/>
                <w:sz w:val="22"/>
                <w:szCs w:val="22"/>
              </w:rPr>
              <w:t>(Check if yes, describe)</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Communication needed improvement</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Teamwork needed improvement</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Leadership needed improvement</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Decision-making needed improvement</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Assessing needed improvement</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Other</w:t>
            </w:r>
          </w:p>
          <w:p w:rsidR="00F61DA8" w:rsidRPr="00B0092F" w:rsidRDefault="00F61DA8" w:rsidP="00AF2B7E">
            <w:pPr>
              <w:autoSpaceDE w:val="0"/>
              <w:autoSpaceDN w:val="0"/>
              <w:adjustRightInd w:val="0"/>
              <w:rPr>
                <w:rFonts w:eastAsiaTheme="minorHAnsi" w:cs="Arial"/>
                <w:b/>
                <w:bCs/>
                <w:iCs/>
                <w:sz w:val="22"/>
                <w:szCs w:val="22"/>
              </w:rPr>
            </w:pPr>
            <w:r w:rsidRPr="00B0092F">
              <w:rPr>
                <w:rFonts w:eastAsiaTheme="minorHAnsi" w:cs="Arial"/>
                <w:b/>
                <w:bCs/>
                <w:iCs/>
                <w:sz w:val="22"/>
                <w:szCs w:val="22"/>
              </w:rPr>
              <w:t>Briefly describe:</w:t>
            </w:r>
          </w:p>
          <w:p w:rsidR="00F61DA8" w:rsidRPr="00B0092F" w:rsidRDefault="00F61DA8" w:rsidP="00AF2B7E">
            <w:pPr>
              <w:autoSpaceDE w:val="0"/>
              <w:autoSpaceDN w:val="0"/>
              <w:adjustRightInd w:val="0"/>
              <w:rPr>
                <w:rFonts w:eastAsiaTheme="minorHAnsi" w:cs="Arial"/>
                <w:sz w:val="22"/>
                <w:szCs w:val="22"/>
              </w:rPr>
            </w:pPr>
          </w:p>
        </w:tc>
        <w:tc>
          <w:tcPr>
            <w:tcW w:w="5395" w:type="dxa"/>
          </w:tcPr>
          <w:p w:rsidR="00F61DA8" w:rsidRPr="00B0092F" w:rsidRDefault="00F61DA8" w:rsidP="00AF2B7E">
            <w:pPr>
              <w:autoSpaceDE w:val="0"/>
              <w:autoSpaceDN w:val="0"/>
              <w:adjustRightInd w:val="0"/>
              <w:rPr>
                <w:rFonts w:eastAsiaTheme="minorHAnsi" w:cs="Arial"/>
                <w:b/>
                <w:bCs/>
                <w:iCs/>
                <w:sz w:val="22"/>
                <w:szCs w:val="22"/>
              </w:rPr>
            </w:pPr>
          </w:p>
          <w:p w:rsidR="00F61DA8" w:rsidRPr="00B0092F" w:rsidRDefault="00F61DA8" w:rsidP="00AF2B7E">
            <w:pPr>
              <w:autoSpaceDE w:val="0"/>
              <w:autoSpaceDN w:val="0"/>
              <w:adjustRightInd w:val="0"/>
              <w:rPr>
                <w:rFonts w:eastAsiaTheme="minorHAnsi" w:cs="Arial"/>
                <w:b/>
                <w:bCs/>
                <w:iCs/>
                <w:sz w:val="22"/>
                <w:szCs w:val="22"/>
              </w:rPr>
            </w:pPr>
          </w:p>
          <w:p w:rsidR="00F61DA8" w:rsidRPr="00B0092F" w:rsidRDefault="00F61DA8" w:rsidP="00AF2B7E">
            <w:pPr>
              <w:autoSpaceDE w:val="0"/>
              <w:autoSpaceDN w:val="0"/>
              <w:adjustRightInd w:val="0"/>
              <w:rPr>
                <w:rFonts w:eastAsiaTheme="minorHAnsi" w:cs="Arial"/>
                <w:b/>
                <w:bCs/>
                <w:iCs/>
                <w:sz w:val="22"/>
                <w:szCs w:val="22"/>
              </w:rPr>
            </w:pPr>
          </w:p>
          <w:p w:rsidR="00F61DA8" w:rsidRPr="00B0092F" w:rsidRDefault="00F61DA8" w:rsidP="00AF2B7E">
            <w:pPr>
              <w:autoSpaceDE w:val="0"/>
              <w:autoSpaceDN w:val="0"/>
              <w:adjustRightInd w:val="0"/>
              <w:rPr>
                <w:rFonts w:eastAsiaTheme="minorHAnsi" w:cs="Arial"/>
                <w:b/>
                <w:bCs/>
                <w:iCs/>
                <w:sz w:val="22"/>
                <w:szCs w:val="22"/>
              </w:rPr>
            </w:pPr>
            <w:r w:rsidRPr="00B0092F">
              <w:rPr>
                <w:rFonts w:eastAsiaTheme="minorHAnsi" w:cs="Arial"/>
                <w:b/>
                <w:bCs/>
                <w:iCs/>
                <w:sz w:val="22"/>
                <w:szCs w:val="22"/>
              </w:rPr>
              <w:t xml:space="preserve">Who participated in </w:t>
            </w:r>
            <w:proofErr w:type="gramStart"/>
            <w:r w:rsidRPr="00B0092F">
              <w:rPr>
                <w:rFonts w:eastAsiaTheme="minorHAnsi" w:cs="Arial"/>
                <w:b/>
                <w:bCs/>
                <w:iCs/>
                <w:sz w:val="22"/>
                <w:szCs w:val="22"/>
              </w:rPr>
              <w:t>the debrief</w:t>
            </w:r>
            <w:proofErr w:type="gramEnd"/>
            <w:r w:rsidRPr="00B0092F">
              <w:rPr>
                <w:rFonts w:eastAsiaTheme="minorHAnsi" w:cs="Arial"/>
                <w:b/>
                <w:bCs/>
                <w:iCs/>
                <w:sz w:val="22"/>
                <w:szCs w:val="22"/>
              </w:rPr>
              <w:t>? (check all that apply)</w:t>
            </w:r>
          </w:p>
          <w:p w:rsidR="00F61DA8" w:rsidRPr="00B0092F" w:rsidRDefault="00F61DA8" w:rsidP="00AF2B7E">
            <w:pPr>
              <w:autoSpaceDE w:val="0"/>
              <w:autoSpaceDN w:val="0"/>
              <w:adjustRightInd w:val="0"/>
              <w:rPr>
                <w:rFonts w:eastAsiaTheme="minorHAnsi" w:cs="Arial"/>
                <w:iCs/>
                <w:sz w:val="22"/>
                <w:szCs w:val="22"/>
              </w:rPr>
            </w:pPr>
            <w:r w:rsidRPr="00B0092F">
              <w:rPr>
                <w:rFonts w:eastAsiaTheme="minorHAnsi" w:cs="Arial"/>
                <w:sz w:val="22"/>
                <w:szCs w:val="22"/>
              </w:rPr>
              <w:t> Primary MD/DO/CNM</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xml:space="preserve"> Primary RN </w:t>
            </w:r>
          </w:p>
          <w:p w:rsidR="00F61DA8" w:rsidRPr="00B0092F" w:rsidRDefault="00F61DA8" w:rsidP="00AF2B7E">
            <w:pPr>
              <w:autoSpaceDE w:val="0"/>
              <w:autoSpaceDN w:val="0"/>
              <w:adjustRightInd w:val="0"/>
              <w:rPr>
                <w:rFonts w:eastAsiaTheme="minorHAnsi" w:cs="Arial"/>
                <w:bCs/>
                <w:i/>
                <w:iCs/>
                <w:sz w:val="22"/>
                <w:szCs w:val="22"/>
              </w:rPr>
            </w:pPr>
            <w:r w:rsidRPr="00B0092F">
              <w:rPr>
                <w:rFonts w:eastAsiaTheme="minorHAnsi" w:cs="Arial"/>
                <w:sz w:val="22"/>
                <w:szCs w:val="22"/>
              </w:rPr>
              <w:t> Other RNs</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xml:space="preserve"> Anesthesia </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w:t>
            </w:r>
            <w:r>
              <w:rPr>
                <w:rFonts w:eastAsiaTheme="minorHAnsi" w:cs="Arial"/>
                <w:sz w:val="22"/>
                <w:szCs w:val="22"/>
              </w:rPr>
              <w:t xml:space="preserve"> </w:t>
            </w:r>
            <w:r w:rsidRPr="00B0092F">
              <w:rPr>
                <w:rFonts w:eastAsiaTheme="minorHAnsi" w:cs="Arial"/>
                <w:sz w:val="22"/>
                <w:szCs w:val="22"/>
              </w:rPr>
              <w:t>Blood bank staff</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w:t>
            </w:r>
            <w:r>
              <w:rPr>
                <w:rFonts w:eastAsiaTheme="minorHAnsi" w:cs="Arial"/>
                <w:sz w:val="22"/>
                <w:szCs w:val="22"/>
              </w:rPr>
              <w:t xml:space="preserve"> </w:t>
            </w:r>
            <w:r w:rsidRPr="00B0092F">
              <w:rPr>
                <w:rFonts w:eastAsiaTheme="minorHAnsi" w:cs="Arial"/>
                <w:sz w:val="22"/>
                <w:szCs w:val="22"/>
              </w:rPr>
              <w:t>Pharmacy</w:t>
            </w:r>
          </w:p>
        </w:tc>
      </w:tr>
      <w:tr w:rsidR="00F61DA8" w:rsidTr="00AF2B7E">
        <w:tc>
          <w:tcPr>
            <w:tcW w:w="5395" w:type="dxa"/>
          </w:tcPr>
          <w:p w:rsidR="00F61DA8" w:rsidRPr="00B0092F" w:rsidRDefault="00F61DA8" w:rsidP="00AF2B7E">
            <w:pPr>
              <w:autoSpaceDE w:val="0"/>
              <w:autoSpaceDN w:val="0"/>
              <w:adjustRightInd w:val="0"/>
              <w:rPr>
                <w:rFonts w:eastAsiaTheme="minorHAnsi" w:cs="Arial"/>
                <w:b/>
                <w:bCs/>
                <w:iCs/>
                <w:sz w:val="22"/>
                <w:szCs w:val="22"/>
              </w:rPr>
            </w:pPr>
            <w:r w:rsidRPr="00B0092F">
              <w:rPr>
                <w:rFonts w:eastAsiaTheme="minorHAnsi" w:cs="Arial"/>
                <w:b/>
                <w:bCs/>
                <w:sz w:val="22"/>
                <w:szCs w:val="22"/>
              </w:rPr>
              <w:t>Identify what went well (</w:t>
            </w:r>
            <w:r w:rsidRPr="00B0092F">
              <w:rPr>
                <w:rFonts w:eastAsiaTheme="minorHAnsi" w:cs="Arial"/>
                <w:b/>
                <w:bCs/>
                <w:iCs/>
                <w:sz w:val="22"/>
                <w:szCs w:val="22"/>
              </w:rPr>
              <w:t>Check if yes, describe)</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xml:space="preserve"> Communication went well </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Decision making went well</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Teamwork went well</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Leadership went well</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Assessing the situation went well</w:t>
            </w:r>
          </w:p>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Other</w:t>
            </w:r>
          </w:p>
          <w:p w:rsidR="00F61DA8" w:rsidRPr="00CE2244" w:rsidRDefault="00F61DA8" w:rsidP="00AF2B7E">
            <w:pPr>
              <w:autoSpaceDE w:val="0"/>
              <w:autoSpaceDN w:val="0"/>
              <w:adjustRightInd w:val="0"/>
              <w:rPr>
                <w:rFonts w:eastAsiaTheme="minorHAnsi" w:cs="Arial"/>
                <w:b/>
                <w:bCs/>
                <w:iCs/>
                <w:sz w:val="22"/>
                <w:szCs w:val="22"/>
              </w:rPr>
            </w:pPr>
            <w:r w:rsidRPr="00B0092F">
              <w:rPr>
                <w:rFonts w:eastAsiaTheme="minorHAnsi" w:cs="Arial"/>
                <w:b/>
                <w:bCs/>
                <w:iCs/>
                <w:sz w:val="22"/>
                <w:szCs w:val="22"/>
              </w:rPr>
              <w:t>Briefly describe:</w:t>
            </w:r>
          </w:p>
        </w:tc>
        <w:tc>
          <w:tcPr>
            <w:tcW w:w="5395" w:type="dxa"/>
          </w:tcPr>
          <w:p w:rsidR="00F61DA8" w:rsidRPr="00B0092F" w:rsidRDefault="00F61DA8" w:rsidP="00AF2B7E">
            <w:pPr>
              <w:autoSpaceDE w:val="0"/>
              <w:autoSpaceDN w:val="0"/>
              <w:adjustRightInd w:val="0"/>
              <w:rPr>
                <w:rFonts w:eastAsiaTheme="minorHAnsi" w:cs="Arial"/>
                <w:sz w:val="22"/>
                <w:szCs w:val="22"/>
              </w:rPr>
            </w:pPr>
            <w:r w:rsidRPr="00B0092F">
              <w:rPr>
                <w:rFonts w:eastAsiaTheme="minorHAnsi" w:cs="Arial"/>
                <w:sz w:val="22"/>
                <w:szCs w:val="22"/>
              </w:rPr>
              <w:t> Lab team</w:t>
            </w:r>
          </w:p>
          <w:p w:rsidR="00F61DA8" w:rsidRPr="00B0092F" w:rsidRDefault="00F61DA8" w:rsidP="00AF2B7E">
            <w:pPr>
              <w:autoSpaceDE w:val="0"/>
              <w:autoSpaceDN w:val="0"/>
              <w:adjustRightInd w:val="0"/>
              <w:rPr>
                <w:rFonts w:eastAsiaTheme="minorHAnsi" w:cs="Arial"/>
                <w:b/>
                <w:bCs/>
                <w:sz w:val="22"/>
                <w:szCs w:val="22"/>
              </w:rPr>
            </w:pPr>
            <w:r w:rsidRPr="00B0092F">
              <w:rPr>
                <w:rFonts w:eastAsiaTheme="minorHAnsi" w:cs="Arial"/>
                <w:sz w:val="22"/>
                <w:szCs w:val="22"/>
              </w:rPr>
              <w:t></w:t>
            </w:r>
            <w:r>
              <w:rPr>
                <w:rFonts w:eastAsiaTheme="minorHAnsi" w:cs="Arial"/>
                <w:sz w:val="22"/>
                <w:szCs w:val="22"/>
              </w:rPr>
              <w:t xml:space="preserve"> </w:t>
            </w:r>
            <w:r w:rsidRPr="00B0092F">
              <w:rPr>
                <w:rFonts w:eastAsiaTheme="minorHAnsi" w:cs="Arial"/>
                <w:sz w:val="22"/>
                <w:szCs w:val="22"/>
              </w:rPr>
              <w:t>Rapid Response team</w:t>
            </w:r>
          </w:p>
          <w:p w:rsidR="00F61DA8" w:rsidRPr="00B0092F" w:rsidRDefault="00F61DA8" w:rsidP="00AF2B7E">
            <w:pPr>
              <w:autoSpaceDE w:val="0"/>
              <w:autoSpaceDN w:val="0"/>
              <w:adjustRightInd w:val="0"/>
              <w:rPr>
                <w:rFonts w:eastAsiaTheme="minorHAnsi" w:cs="Arial"/>
                <w:b/>
                <w:bCs/>
                <w:sz w:val="22"/>
                <w:szCs w:val="22"/>
              </w:rPr>
            </w:pPr>
          </w:p>
          <w:p w:rsidR="00F61DA8" w:rsidRPr="00B0092F" w:rsidRDefault="00F61DA8" w:rsidP="00AF2B7E">
            <w:pPr>
              <w:autoSpaceDE w:val="0"/>
              <w:autoSpaceDN w:val="0"/>
              <w:adjustRightInd w:val="0"/>
              <w:rPr>
                <w:rFonts w:eastAsiaTheme="minorHAnsi" w:cs="Arial"/>
                <w:b/>
                <w:bCs/>
                <w:sz w:val="22"/>
                <w:szCs w:val="22"/>
              </w:rPr>
            </w:pPr>
          </w:p>
          <w:p w:rsidR="00F61DA8" w:rsidRPr="00B0092F" w:rsidRDefault="00F61DA8" w:rsidP="00AF2B7E">
            <w:pPr>
              <w:autoSpaceDE w:val="0"/>
              <w:autoSpaceDN w:val="0"/>
              <w:adjustRightInd w:val="0"/>
              <w:rPr>
                <w:rFonts w:eastAsiaTheme="minorHAnsi" w:cs="Arial"/>
                <w:b/>
                <w:bCs/>
                <w:sz w:val="22"/>
                <w:szCs w:val="22"/>
              </w:rPr>
            </w:pPr>
            <w:r w:rsidRPr="00B0092F">
              <w:rPr>
                <w:rFonts w:eastAsiaTheme="minorHAnsi" w:cs="Arial"/>
                <w:b/>
                <w:bCs/>
                <w:sz w:val="22"/>
                <w:szCs w:val="22"/>
              </w:rPr>
              <w:t>Other issues/concerns identified during debrief:</w:t>
            </w:r>
          </w:p>
          <w:p w:rsidR="00F61DA8" w:rsidRDefault="00F61DA8" w:rsidP="00AF2B7E">
            <w:pPr>
              <w:autoSpaceDE w:val="0"/>
              <w:autoSpaceDN w:val="0"/>
              <w:adjustRightInd w:val="0"/>
              <w:rPr>
                <w:rFonts w:eastAsiaTheme="minorHAnsi" w:cs="Arial"/>
                <w:bCs/>
                <w:i/>
                <w:iCs/>
                <w:sz w:val="22"/>
                <w:szCs w:val="22"/>
              </w:rPr>
            </w:pPr>
          </w:p>
        </w:tc>
      </w:tr>
    </w:tbl>
    <w:p w:rsidR="00F61DA8" w:rsidRDefault="00F61DA8" w:rsidP="00F61DA8">
      <w:pPr>
        <w:pStyle w:val="Heading2"/>
        <w:rPr>
          <w:highlight w:val="yellow"/>
        </w:rPr>
        <w:sectPr w:rsidR="00F61DA8" w:rsidSect="00F61DA8">
          <w:headerReference w:type="default" r:id="rId7"/>
          <w:footerReference w:type="default" r:id="rId8"/>
          <w:headerReference w:type="first" r:id="rId9"/>
          <w:footerReference w:type="first" r:id="rId10"/>
          <w:pgSz w:w="12240" w:h="15840"/>
          <w:pgMar w:top="1162" w:right="720" w:bottom="720" w:left="720" w:header="270" w:footer="720" w:gutter="0"/>
          <w:cols w:space="720"/>
          <w:titlePg/>
          <w:docGrid w:linePitch="354"/>
        </w:sectPr>
      </w:pPr>
    </w:p>
    <w:p w:rsidR="00F61DA8" w:rsidRDefault="00F61DA8" w:rsidP="00F61DA8">
      <w:pPr>
        <w:ind w:left="360"/>
        <w:jc w:val="center"/>
        <w:rPr>
          <w:rFonts w:eastAsiaTheme="minorHAnsi" w:cs="Arial"/>
          <w:bCs/>
          <w:i/>
          <w:iCs/>
          <w:sz w:val="22"/>
          <w:szCs w:val="22"/>
          <w:u w:val="single"/>
        </w:rPr>
      </w:pPr>
    </w:p>
    <w:p w:rsidR="00F61DA8" w:rsidRPr="00F61DA8" w:rsidRDefault="00F61DA8" w:rsidP="00F61DA8">
      <w:pPr>
        <w:ind w:left="360"/>
        <w:jc w:val="center"/>
        <w:rPr>
          <w:rFonts w:eastAsiaTheme="minorHAnsi" w:cs="Arial"/>
          <w:bCs/>
          <w:i/>
          <w:iCs/>
          <w:sz w:val="24"/>
          <w:szCs w:val="24"/>
          <w:u w:val="single"/>
        </w:rPr>
      </w:pPr>
    </w:p>
    <w:p w:rsidR="00E52728" w:rsidRDefault="00E52728" w:rsidP="00E52728">
      <w:pPr>
        <w:autoSpaceDE w:val="0"/>
        <w:autoSpaceDN w:val="0"/>
        <w:adjustRightInd w:val="0"/>
        <w:jc w:val="center"/>
        <w:rPr>
          <w:rFonts w:eastAsiaTheme="minorHAnsi" w:cs="Arial"/>
          <w:bCs/>
          <w:i/>
          <w:iCs/>
          <w:sz w:val="22"/>
          <w:szCs w:val="22"/>
          <w:u w:val="single"/>
        </w:rPr>
      </w:pPr>
      <w:r w:rsidRPr="000E7CA0">
        <w:rPr>
          <w:rFonts w:eastAsiaTheme="minorHAnsi" w:cs="Arial"/>
          <w:bCs/>
          <w:i/>
          <w:iCs/>
          <w:sz w:val="22"/>
          <w:szCs w:val="22"/>
          <w:u w:val="single"/>
        </w:rPr>
        <w:t>Definition</w:t>
      </w:r>
      <w:r>
        <w:rPr>
          <w:rFonts w:eastAsiaTheme="minorHAnsi" w:cs="Arial"/>
          <w:bCs/>
          <w:i/>
          <w:iCs/>
          <w:sz w:val="22"/>
          <w:szCs w:val="22"/>
          <w:u w:val="single"/>
        </w:rPr>
        <w:t>s</w:t>
      </w:r>
      <w:r w:rsidRPr="000E7CA0">
        <w:rPr>
          <w:rFonts w:eastAsiaTheme="minorHAnsi" w:cs="Arial"/>
          <w:bCs/>
          <w:i/>
          <w:iCs/>
          <w:sz w:val="22"/>
          <w:szCs w:val="22"/>
          <w:u w:val="single"/>
        </w:rPr>
        <w:t xml:space="preserve"> of New Onset Hypertensive Crisis</w:t>
      </w:r>
    </w:p>
    <w:p w:rsidR="00E52728" w:rsidRDefault="00E52728" w:rsidP="00E52728">
      <w:pPr>
        <w:autoSpaceDE w:val="0"/>
        <w:autoSpaceDN w:val="0"/>
        <w:adjustRightInd w:val="0"/>
        <w:jc w:val="center"/>
        <w:rPr>
          <w:rFonts w:eastAsiaTheme="minorHAnsi" w:cs="Arial"/>
          <w:bCs/>
          <w:i/>
          <w:iCs/>
          <w:sz w:val="22"/>
          <w:szCs w:val="22"/>
          <w:u w:val="single"/>
        </w:rPr>
      </w:pPr>
    </w:p>
    <w:p w:rsidR="00E52728" w:rsidRPr="00A40115" w:rsidRDefault="00E52728" w:rsidP="00E52728">
      <w:pPr>
        <w:autoSpaceDE w:val="0"/>
        <w:autoSpaceDN w:val="0"/>
        <w:adjustRightInd w:val="0"/>
        <w:ind w:firstLine="360"/>
        <w:rPr>
          <w:rFonts w:eastAsiaTheme="minorHAnsi" w:cs="Arial"/>
          <w:bCs/>
          <w:iCs/>
          <w:sz w:val="22"/>
          <w:szCs w:val="22"/>
        </w:rPr>
      </w:pPr>
      <w:r w:rsidRPr="00A40115">
        <w:rPr>
          <w:rFonts w:eastAsiaTheme="minorHAnsi" w:cs="Arial"/>
          <w:bCs/>
          <w:iCs/>
          <w:sz w:val="22"/>
          <w:szCs w:val="22"/>
        </w:rPr>
        <w:t>Severe increase in BP that can lead to a stroke, typically systolic ≥ 180, diastolic ≥120</w:t>
      </w:r>
    </w:p>
    <w:p w:rsidR="00E52728" w:rsidRDefault="00E52728" w:rsidP="00E52728">
      <w:pPr>
        <w:ind w:left="360"/>
        <w:jc w:val="center"/>
        <w:rPr>
          <w:rFonts w:eastAsiaTheme="minorHAnsi" w:cs="Arial"/>
          <w:bCs/>
          <w:i/>
          <w:iCs/>
          <w:sz w:val="22"/>
          <w:szCs w:val="22"/>
          <w:u w:val="single"/>
        </w:rPr>
      </w:pPr>
    </w:p>
    <w:p w:rsidR="00E52728" w:rsidRPr="000E7CA0" w:rsidRDefault="00E52728" w:rsidP="00E52728">
      <w:pPr>
        <w:ind w:left="360"/>
        <w:jc w:val="center"/>
        <w:rPr>
          <w:sz w:val="22"/>
          <w:szCs w:val="22"/>
        </w:rPr>
      </w:pPr>
      <w:r w:rsidRPr="000E7CA0">
        <w:rPr>
          <w:rFonts w:eastAsiaTheme="minorHAnsi" w:cs="Arial"/>
          <w:bCs/>
          <w:i/>
          <w:iCs/>
          <w:sz w:val="22"/>
          <w:szCs w:val="22"/>
          <w:u w:val="single"/>
        </w:rPr>
        <w:t>Definition of Preeclampsia with Severe Features</w:t>
      </w:r>
    </w:p>
    <w:p w:rsidR="00E52728" w:rsidRPr="000E7CA0" w:rsidRDefault="00E52728" w:rsidP="00E52728">
      <w:pPr>
        <w:ind w:left="360"/>
        <w:rPr>
          <w:sz w:val="22"/>
          <w:szCs w:val="22"/>
        </w:rPr>
      </w:pPr>
    </w:p>
    <w:p w:rsidR="00E52728" w:rsidRPr="000E7CA0" w:rsidRDefault="00E52728" w:rsidP="00E52728">
      <w:pPr>
        <w:pStyle w:val="ListParagraph"/>
        <w:numPr>
          <w:ilvl w:val="0"/>
          <w:numId w:val="1"/>
        </w:numPr>
        <w:rPr>
          <w:sz w:val="22"/>
          <w:szCs w:val="22"/>
        </w:rPr>
      </w:pPr>
      <w:r w:rsidRPr="000E7CA0">
        <w:rPr>
          <w:sz w:val="22"/>
          <w:szCs w:val="22"/>
        </w:rPr>
        <w:t>Systolic blood pressure greater than 160 mm Hg or diastolic blood pressure greater than 110 mm Hg (</w:t>
      </w:r>
      <w:r w:rsidRPr="000E7CA0">
        <w:rPr>
          <w:i/>
          <w:sz w:val="22"/>
          <w:szCs w:val="22"/>
        </w:rPr>
        <w:t>check blood pressure within 15 minutes to confirm since persistent elevation greater 160 mm Hg or 110 mm Hg is a hypertensive emergency</w:t>
      </w:r>
      <w:r w:rsidRPr="000E7CA0">
        <w:rPr>
          <w:sz w:val="22"/>
          <w:szCs w:val="22"/>
        </w:rPr>
        <w:t>)</w:t>
      </w:r>
    </w:p>
    <w:p w:rsidR="00E52728" w:rsidRPr="000E7CA0" w:rsidRDefault="00E52728" w:rsidP="00E52728">
      <w:pPr>
        <w:pStyle w:val="ListParagraph"/>
        <w:numPr>
          <w:ilvl w:val="0"/>
          <w:numId w:val="1"/>
        </w:numPr>
        <w:rPr>
          <w:sz w:val="22"/>
          <w:szCs w:val="22"/>
        </w:rPr>
      </w:pPr>
      <w:r w:rsidRPr="000E7CA0">
        <w:rPr>
          <w:sz w:val="22"/>
          <w:szCs w:val="22"/>
        </w:rPr>
        <w:t xml:space="preserve">CNS symptoms (generalized tonic </w:t>
      </w:r>
      <w:proofErr w:type="spellStart"/>
      <w:r w:rsidRPr="000E7CA0">
        <w:rPr>
          <w:sz w:val="22"/>
          <w:szCs w:val="22"/>
        </w:rPr>
        <w:t>clonic</w:t>
      </w:r>
      <w:proofErr w:type="spellEnd"/>
      <w:r w:rsidRPr="000E7CA0">
        <w:rPr>
          <w:sz w:val="22"/>
          <w:szCs w:val="22"/>
        </w:rPr>
        <w:t xml:space="preserve"> seizure, headache or visual disturbances)</w:t>
      </w:r>
    </w:p>
    <w:p w:rsidR="00E52728" w:rsidRPr="000E7CA0" w:rsidRDefault="00E52728" w:rsidP="00E52728">
      <w:pPr>
        <w:pStyle w:val="ListParagraph"/>
        <w:numPr>
          <w:ilvl w:val="0"/>
          <w:numId w:val="1"/>
        </w:numPr>
        <w:rPr>
          <w:sz w:val="22"/>
          <w:szCs w:val="22"/>
        </w:rPr>
      </w:pPr>
      <w:r w:rsidRPr="000E7CA0">
        <w:rPr>
          <w:sz w:val="22"/>
          <w:szCs w:val="22"/>
        </w:rPr>
        <w:t>Pulmonary edema</w:t>
      </w:r>
    </w:p>
    <w:p w:rsidR="00E52728" w:rsidRPr="000E7CA0" w:rsidRDefault="00E52728" w:rsidP="00E52728">
      <w:pPr>
        <w:pStyle w:val="ListParagraph"/>
        <w:numPr>
          <w:ilvl w:val="0"/>
          <w:numId w:val="1"/>
        </w:numPr>
        <w:rPr>
          <w:sz w:val="22"/>
          <w:szCs w:val="22"/>
        </w:rPr>
      </w:pPr>
      <w:r w:rsidRPr="000E7CA0">
        <w:rPr>
          <w:sz w:val="22"/>
          <w:szCs w:val="22"/>
        </w:rPr>
        <w:t>Platelet count less than 100,000/microliter</w:t>
      </w:r>
    </w:p>
    <w:p w:rsidR="00E52728" w:rsidRPr="000E7CA0" w:rsidRDefault="00E52728" w:rsidP="00E52728">
      <w:pPr>
        <w:pStyle w:val="ListParagraph"/>
        <w:numPr>
          <w:ilvl w:val="0"/>
          <w:numId w:val="1"/>
        </w:numPr>
        <w:rPr>
          <w:sz w:val="22"/>
          <w:szCs w:val="22"/>
        </w:rPr>
      </w:pPr>
      <w:r w:rsidRPr="000E7CA0">
        <w:rPr>
          <w:sz w:val="22"/>
          <w:szCs w:val="22"/>
        </w:rPr>
        <w:t>Elevation serum transaminases more than 2 times over baseline or ALT greater than 70</w:t>
      </w:r>
    </w:p>
    <w:p w:rsidR="00E52728" w:rsidRPr="000E7CA0" w:rsidRDefault="00E52728" w:rsidP="00E52728">
      <w:pPr>
        <w:pStyle w:val="ListParagraph"/>
        <w:numPr>
          <w:ilvl w:val="0"/>
          <w:numId w:val="1"/>
        </w:numPr>
        <w:rPr>
          <w:sz w:val="22"/>
          <w:szCs w:val="22"/>
        </w:rPr>
      </w:pPr>
      <w:r w:rsidRPr="000E7CA0">
        <w:rPr>
          <w:sz w:val="22"/>
          <w:szCs w:val="22"/>
        </w:rPr>
        <w:t>Serum creatinine level greater than 1.1 mg/</w:t>
      </w:r>
      <w:proofErr w:type="spellStart"/>
      <w:r w:rsidRPr="000E7CA0">
        <w:rPr>
          <w:sz w:val="22"/>
          <w:szCs w:val="22"/>
        </w:rPr>
        <w:t>dL</w:t>
      </w:r>
      <w:proofErr w:type="spellEnd"/>
      <w:r w:rsidRPr="000E7CA0">
        <w:rPr>
          <w:sz w:val="22"/>
          <w:szCs w:val="22"/>
        </w:rPr>
        <w:t xml:space="preserve"> or doubling of serum creatinine</w:t>
      </w:r>
    </w:p>
    <w:p w:rsidR="00E52728" w:rsidRDefault="00E52728" w:rsidP="00E52728">
      <w:pPr>
        <w:pStyle w:val="ListParagraph"/>
        <w:numPr>
          <w:ilvl w:val="0"/>
          <w:numId w:val="1"/>
        </w:numPr>
      </w:pPr>
      <w:r w:rsidRPr="00A40115">
        <w:rPr>
          <w:sz w:val="22"/>
          <w:szCs w:val="22"/>
        </w:rPr>
        <w:t>HELLP syndrome</w:t>
      </w:r>
    </w:p>
    <w:p w:rsidR="009C6E2C" w:rsidRPr="00F61DA8" w:rsidRDefault="009C6E2C" w:rsidP="00E52728">
      <w:pPr>
        <w:jc w:val="center"/>
        <w:rPr>
          <w:sz w:val="24"/>
          <w:szCs w:val="24"/>
        </w:rPr>
      </w:pPr>
    </w:p>
    <w:sectPr w:rsidR="009C6E2C" w:rsidRPr="00F61D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7D7" w:rsidRDefault="004B77D7" w:rsidP="00F61DA8">
      <w:r>
        <w:separator/>
      </w:r>
    </w:p>
  </w:endnote>
  <w:endnote w:type="continuationSeparator" w:id="0">
    <w:p w:rsidR="004B77D7" w:rsidRDefault="004B77D7" w:rsidP="00F6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794652"/>
      <w:docPartObj>
        <w:docPartGallery w:val="Page Numbers (Bottom of Page)"/>
        <w:docPartUnique/>
      </w:docPartObj>
    </w:sdtPr>
    <w:sdtEndPr>
      <w:rPr>
        <w:noProof/>
        <w:sz w:val="18"/>
        <w:szCs w:val="18"/>
      </w:rPr>
    </w:sdtEndPr>
    <w:sdtContent>
      <w:p w:rsidR="00E52728" w:rsidRPr="00E52728" w:rsidRDefault="00E52728">
        <w:pPr>
          <w:pStyle w:val="Footer"/>
          <w:jc w:val="right"/>
          <w:rPr>
            <w:sz w:val="18"/>
            <w:szCs w:val="18"/>
          </w:rPr>
        </w:pPr>
        <w:r w:rsidRPr="00E52728">
          <w:rPr>
            <w:sz w:val="18"/>
            <w:szCs w:val="18"/>
          </w:rPr>
          <w:fldChar w:fldCharType="begin"/>
        </w:r>
        <w:r w:rsidRPr="00E52728">
          <w:rPr>
            <w:sz w:val="18"/>
            <w:szCs w:val="18"/>
          </w:rPr>
          <w:instrText xml:space="preserve"> PAGE   \* MERGEFORMAT </w:instrText>
        </w:r>
        <w:r w:rsidRPr="00E52728">
          <w:rPr>
            <w:sz w:val="18"/>
            <w:szCs w:val="18"/>
          </w:rPr>
          <w:fldChar w:fldCharType="separate"/>
        </w:r>
        <w:r>
          <w:rPr>
            <w:noProof/>
            <w:sz w:val="18"/>
            <w:szCs w:val="18"/>
          </w:rPr>
          <w:t>2</w:t>
        </w:r>
        <w:r w:rsidRPr="00E52728">
          <w:rPr>
            <w:noProof/>
            <w:sz w:val="18"/>
            <w:szCs w:val="18"/>
          </w:rPr>
          <w:fldChar w:fldCharType="end"/>
        </w:r>
      </w:p>
    </w:sdtContent>
  </w:sdt>
  <w:p w:rsidR="00E52728" w:rsidRDefault="00E527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327516508"/>
      <w:docPartObj>
        <w:docPartGallery w:val="Page Numbers (Bottom of Page)"/>
        <w:docPartUnique/>
      </w:docPartObj>
    </w:sdtPr>
    <w:sdtEndPr>
      <w:rPr>
        <w:noProof/>
      </w:rPr>
    </w:sdtEndPr>
    <w:sdtContent>
      <w:p w:rsidR="00E52728" w:rsidRPr="00E52728" w:rsidRDefault="00E52728">
        <w:pPr>
          <w:pStyle w:val="Footer"/>
          <w:jc w:val="right"/>
          <w:rPr>
            <w:sz w:val="18"/>
            <w:szCs w:val="18"/>
          </w:rPr>
        </w:pPr>
        <w:r w:rsidRPr="00E52728">
          <w:rPr>
            <w:sz w:val="18"/>
            <w:szCs w:val="18"/>
          </w:rPr>
          <w:fldChar w:fldCharType="begin"/>
        </w:r>
        <w:r w:rsidRPr="00E52728">
          <w:rPr>
            <w:sz w:val="18"/>
            <w:szCs w:val="18"/>
          </w:rPr>
          <w:instrText xml:space="preserve"> PAGE   \* MERGEFORMAT </w:instrText>
        </w:r>
        <w:r w:rsidRPr="00E52728">
          <w:rPr>
            <w:sz w:val="18"/>
            <w:szCs w:val="18"/>
          </w:rPr>
          <w:fldChar w:fldCharType="separate"/>
        </w:r>
        <w:r>
          <w:rPr>
            <w:noProof/>
            <w:sz w:val="18"/>
            <w:szCs w:val="18"/>
          </w:rPr>
          <w:t>1</w:t>
        </w:r>
        <w:r w:rsidRPr="00E52728">
          <w:rPr>
            <w:noProof/>
            <w:sz w:val="18"/>
            <w:szCs w:val="18"/>
          </w:rPr>
          <w:fldChar w:fldCharType="end"/>
        </w:r>
      </w:p>
    </w:sdtContent>
  </w:sdt>
  <w:p w:rsidR="00E52728" w:rsidRPr="00E52728" w:rsidRDefault="00E52728">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7D7" w:rsidRDefault="004B77D7" w:rsidP="00F61DA8">
      <w:r>
        <w:separator/>
      </w:r>
    </w:p>
  </w:footnote>
  <w:footnote w:type="continuationSeparator" w:id="0">
    <w:p w:rsidR="004B77D7" w:rsidRDefault="004B77D7" w:rsidP="00F61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28" w:rsidRDefault="00E52728" w:rsidP="00E52728">
    <w:pPr>
      <w:pStyle w:val="Header"/>
      <w:tabs>
        <w:tab w:val="clear" w:pos="4680"/>
        <w:tab w:val="clear" w:pos="9360"/>
        <w:tab w:val="left" w:pos="3816"/>
      </w:tabs>
    </w:pPr>
    <w:r>
      <w:rPr>
        <w:noProof/>
      </w:rPr>
      <w:drawing>
        <wp:anchor distT="0" distB="0" distL="114300" distR="114300" simplePos="0" relativeHeight="251660288" behindDoc="0" locked="0" layoutInCell="1" allowOverlap="1" wp14:anchorId="5F2B7F5D" wp14:editId="22C1F1B9">
          <wp:simplePos x="0" y="0"/>
          <wp:positionH relativeFrom="column">
            <wp:posOffset>838200</wp:posOffset>
          </wp:positionH>
          <wp:positionV relativeFrom="paragraph">
            <wp:posOffset>129540</wp:posOffset>
          </wp:positionV>
          <wp:extent cx="4282440" cy="281530"/>
          <wp:effectExtent l="0" t="0" r="381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rida Perinatal Quality Collaborativ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2440" cy="28153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DA8" w:rsidRDefault="00F61DA8">
    <w:pPr>
      <w:pStyle w:val="Header"/>
    </w:pPr>
    <w:r>
      <w:rPr>
        <w:noProof/>
      </w:rPr>
      <w:drawing>
        <wp:anchor distT="0" distB="0" distL="114300" distR="114300" simplePos="0" relativeHeight="251658240" behindDoc="0" locked="0" layoutInCell="1" allowOverlap="1">
          <wp:simplePos x="0" y="0"/>
          <wp:positionH relativeFrom="column">
            <wp:posOffset>1318260</wp:posOffset>
          </wp:positionH>
          <wp:positionV relativeFrom="paragraph">
            <wp:posOffset>240030</wp:posOffset>
          </wp:positionV>
          <wp:extent cx="4282440" cy="281530"/>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rida Perinatal Quality Collaborativ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2440" cy="281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030F6"/>
    <w:multiLevelType w:val="hybridMultilevel"/>
    <w:tmpl w:val="DBB40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4172AC"/>
    <w:multiLevelType w:val="hybridMultilevel"/>
    <w:tmpl w:val="14EA9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E7462D"/>
    <w:multiLevelType w:val="hybridMultilevel"/>
    <w:tmpl w:val="03A8A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5E5735"/>
    <w:multiLevelType w:val="hybridMultilevel"/>
    <w:tmpl w:val="12B0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A8"/>
    <w:rsid w:val="00385C1D"/>
    <w:rsid w:val="004B77D7"/>
    <w:rsid w:val="009C6E2C"/>
    <w:rsid w:val="00E52728"/>
    <w:rsid w:val="00F6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BF5597-EE82-481A-8714-736B5FE9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DA8"/>
    <w:pPr>
      <w:spacing w:after="0" w:line="240" w:lineRule="auto"/>
    </w:pPr>
    <w:rPr>
      <w:rFonts w:ascii="Garamond" w:eastAsia="Cambria" w:hAnsi="Garamond" w:cs="Times New Roman"/>
      <w:sz w:val="26"/>
      <w:szCs w:val="26"/>
    </w:rPr>
  </w:style>
  <w:style w:type="paragraph" w:styleId="Heading2">
    <w:name w:val="heading 2"/>
    <w:basedOn w:val="Normal"/>
    <w:next w:val="Normal"/>
    <w:link w:val="Heading2Char"/>
    <w:uiPriority w:val="9"/>
    <w:unhideWhenUsed/>
    <w:qFormat/>
    <w:rsid w:val="00F61DA8"/>
    <w:pPr>
      <w:outlineLvl w:val="1"/>
    </w:pPr>
    <w:rPr>
      <w:b/>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1DA8"/>
    <w:rPr>
      <w:rFonts w:ascii="Garamond" w:eastAsia="Cambria" w:hAnsi="Garamond" w:cs="Times New Roman"/>
      <w:b/>
      <w:smallCaps/>
      <w:sz w:val="28"/>
      <w:szCs w:val="28"/>
    </w:rPr>
  </w:style>
  <w:style w:type="table" w:styleId="TableGrid">
    <w:name w:val="Table Grid"/>
    <w:basedOn w:val="TableNormal"/>
    <w:uiPriority w:val="39"/>
    <w:rsid w:val="00F61DA8"/>
    <w:pPr>
      <w:spacing w:after="0" w:line="240" w:lineRule="auto"/>
    </w:pPr>
    <w:rPr>
      <w:rFonts w:ascii="Times New Roman" w:eastAsiaTheme="minorEastAsia"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1DA8"/>
    <w:pPr>
      <w:ind w:left="720"/>
      <w:contextualSpacing/>
    </w:pPr>
  </w:style>
  <w:style w:type="paragraph" w:styleId="Header">
    <w:name w:val="header"/>
    <w:basedOn w:val="Normal"/>
    <w:link w:val="HeaderChar"/>
    <w:uiPriority w:val="99"/>
    <w:unhideWhenUsed/>
    <w:rsid w:val="00F61DA8"/>
    <w:pPr>
      <w:tabs>
        <w:tab w:val="center" w:pos="4680"/>
        <w:tab w:val="right" w:pos="9360"/>
      </w:tabs>
    </w:pPr>
  </w:style>
  <w:style w:type="character" w:customStyle="1" w:styleId="HeaderChar">
    <w:name w:val="Header Char"/>
    <w:basedOn w:val="DefaultParagraphFont"/>
    <w:link w:val="Header"/>
    <w:uiPriority w:val="99"/>
    <w:rsid w:val="00F61DA8"/>
    <w:rPr>
      <w:rFonts w:ascii="Garamond" w:eastAsia="Cambria" w:hAnsi="Garamond" w:cs="Times New Roman"/>
      <w:sz w:val="26"/>
      <w:szCs w:val="26"/>
    </w:rPr>
  </w:style>
  <w:style w:type="paragraph" w:styleId="Footer">
    <w:name w:val="footer"/>
    <w:basedOn w:val="Normal"/>
    <w:link w:val="FooterChar"/>
    <w:uiPriority w:val="99"/>
    <w:unhideWhenUsed/>
    <w:rsid w:val="00F61DA8"/>
    <w:pPr>
      <w:tabs>
        <w:tab w:val="center" w:pos="4680"/>
        <w:tab w:val="right" w:pos="9360"/>
      </w:tabs>
    </w:pPr>
  </w:style>
  <w:style w:type="character" w:customStyle="1" w:styleId="FooterChar">
    <w:name w:val="Footer Char"/>
    <w:basedOn w:val="DefaultParagraphFont"/>
    <w:link w:val="Footer"/>
    <w:uiPriority w:val="99"/>
    <w:rsid w:val="00F61DA8"/>
    <w:rPr>
      <w:rFonts w:ascii="Garamond" w:eastAsia="Cambria" w:hAnsi="Garamond"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Emily</dc:creator>
  <cp:keywords/>
  <dc:description/>
  <cp:lastModifiedBy>Bronson, Emily</cp:lastModifiedBy>
  <cp:revision>2</cp:revision>
  <dcterms:created xsi:type="dcterms:W3CDTF">2015-10-30T18:40:00Z</dcterms:created>
  <dcterms:modified xsi:type="dcterms:W3CDTF">2015-12-10T19:46:00Z</dcterms:modified>
</cp:coreProperties>
</file>